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5EC" w:rsidRPr="001765EC" w:rsidRDefault="001765EC" w:rsidP="001765EC">
      <w:pPr>
        <w:spacing w:before="24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765EC">
        <w:rPr>
          <w:rFonts w:ascii="Sakkal Majalla" w:hAnsi="Sakkal Majalla" w:cs="Sakkal Majalla"/>
          <w:b/>
          <w:bCs/>
          <w:sz w:val="32"/>
          <w:szCs w:val="32"/>
          <w:rtl/>
        </w:rPr>
        <w:t>جامعة أبي بكر بلقايد تلمسان</w:t>
      </w:r>
    </w:p>
    <w:p w:rsidR="001765EC" w:rsidRPr="001765EC" w:rsidRDefault="001765EC" w:rsidP="001765EC">
      <w:pPr>
        <w:spacing w:before="24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765EC">
        <w:rPr>
          <w:rFonts w:ascii="Sakkal Majalla" w:hAnsi="Sakkal Majalla" w:cs="Sakkal Majalla"/>
          <w:b/>
          <w:bCs/>
          <w:sz w:val="32"/>
          <w:szCs w:val="32"/>
          <w:rtl/>
        </w:rPr>
        <w:t>كلية الآداب واللغات</w:t>
      </w:r>
    </w:p>
    <w:p w:rsidR="001765EC" w:rsidRPr="001765EC" w:rsidRDefault="001765EC" w:rsidP="001765EC">
      <w:pPr>
        <w:spacing w:before="24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765EC">
        <w:rPr>
          <w:rFonts w:ascii="Sakkal Majalla" w:hAnsi="Sakkal Majalla" w:cs="Sakkal Majalla"/>
          <w:b/>
          <w:bCs/>
          <w:sz w:val="32"/>
          <w:szCs w:val="32"/>
          <w:rtl/>
        </w:rPr>
        <w:t>قسم الفنون</w:t>
      </w:r>
    </w:p>
    <w:p w:rsidR="001765EC" w:rsidRPr="001765EC" w:rsidRDefault="001765EC" w:rsidP="001765EC">
      <w:pPr>
        <w:spacing w:before="24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765EC">
        <w:rPr>
          <w:rFonts w:ascii="Sakkal Majalla" w:hAnsi="Sakkal Majalla" w:cs="Sakkal Majalla"/>
          <w:b/>
          <w:bCs/>
          <w:sz w:val="32"/>
          <w:szCs w:val="32"/>
          <w:rtl/>
        </w:rPr>
        <w:t>ماستر 2فنون تشكيلية</w:t>
      </w:r>
    </w:p>
    <w:p w:rsidR="001765EC" w:rsidRDefault="001765EC" w:rsidP="001765EC">
      <w:pPr>
        <w:spacing w:before="24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765EC">
        <w:rPr>
          <w:rFonts w:ascii="Sakkal Majalla" w:hAnsi="Sakkal Majalla" w:cs="Sakkal Majalla"/>
          <w:b/>
          <w:bCs/>
          <w:sz w:val="32"/>
          <w:szCs w:val="32"/>
          <w:rtl/>
        </w:rPr>
        <w:t>المقياس: الفن الحديث والمعاصر</w:t>
      </w:r>
    </w:p>
    <w:p w:rsidR="001765EC" w:rsidRDefault="001765EC" w:rsidP="001765EC">
      <w:pPr>
        <w:spacing w:before="24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الإجابة النموذجية مع </w:t>
      </w:r>
      <w:bookmarkStart w:id="0" w:name="_GoBack"/>
      <w:bookmarkEnd w:id="0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سلم التنقيط</w:t>
      </w:r>
    </w:p>
    <w:p w:rsidR="00241B2B" w:rsidRPr="00241B2B" w:rsidRDefault="00241B2B" w:rsidP="00241B2B">
      <w:pPr>
        <w:spacing w:before="24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241B2B">
        <w:rPr>
          <w:rFonts w:ascii="Sakkal Majalla" w:hAnsi="Sakkal Majalla" w:cs="Sakkal Majalla"/>
          <w:b/>
          <w:bCs/>
          <w:sz w:val="32"/>
          <w:szCs w:val="32"/>
          <w:rtl/>
        </w:rPr>
        <w:t>المقدمة (4 نقاط)</w:t>
      </w:r>
    </w:p>
    <w:p w:rsidR="00241B2B" w:rsidRPr="00241B2B" w:rsidRDefault="00241B2B" w:rsidP="00241B2B">
      <w:pPr>
        <w:spacing w:before="24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241B2B">
        <w:rPr>
          <w:rFonts w:ascii="Sakkal Majalla" w:hAnsi="Sakkal Majalla" w:cs="Sakkal Majalla"/>
          <w:sz w:val="32"/>
          <w:szCs w:val="32"/>
          <w:rtl/>
        </w:rPr>
        <w:t>وضوح طرح الموضوع:</w:t>
      </w:r>
      <w:r>
        <w:rPr>
          <w:rFonts w:ascii="Sakkal Majalla" w:hAnsi="Sakkal Majalla" w:cs="Sakkal Majalla"/>
          <w:sz w:val="32"/>
          <w:szCs w:val="32"/>
          <w:rtl/>
        </w:rPr>
        <w:t xml:space="preserve"> تقديم عام للفن الحديث والمعاصر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241B2B">
        <w:rPr>
          <w:rFonts w:ascii="Sakkal Majalla" w:hAnsi="Sakkal Majalla" w:cs="Sakkal Majalla"/>
          <w:sz w:val="32"/>
          <w:szCs w:val="32"/>
          <w:rtl/>
        </w:rPr>
        <w:t>(1.5 نقطة).</w:t>
      </w:r>
    </w:p>
    <w:p w:rsidR="00241B2B" w:rsidRPr="00241B2B" w:rsidRDefault="00241B2B" w:rsidP="00241B2B">
      <w:pPr>
        <w:spacing w:before="24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241B2B">
        <w:rPr>
          <w:rFonts w:ascii="Sakkal Majalla" w:hAnsi="Sakkal Majalla" w:cs="Sakkal Majalla"/>
          <w:sz w:val="32"/>
          <w:szCs w:val="32"/>
          <w:rtl/>
        </w:rPr>
        <w:t xml:space="preserve">تحديد الإطار الزمني والمكاني: القرن العشرين، أوروبا </w:t>
      </w:r>
      <w:r>
        <w:rPr>
          <w:rFonts w:ascii="Sakkal Majalla" w:hAnsi="Sakkal Majalla" w:cs="Sakkal Majalla" w:hint="cs"/>
          <w:sz w:val="32"/>
          <w:szCs w:val="32"/>
          <w:rtl/>
        </w:rPr>
        <w:t>والولايات المتحدة الامريكية</w:t>
      </w:r>
      <w:r w:rsidRPr="00241B2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241B2B">
        <w:rPr>
          <w:rFonts w:ascii="Sakkal Majalla" w:hAnsi="Sakkal Majalla" w:cs="Sakkal Majalla"/>
          <w:sz w:val="32"/>
          <w:szCs w:val="32"/>
          <w:rtl/>
        </w:rPr>
        <w:t>(</w:t>
      </w:r>
      <w:r w:rsidRPr="00241B2B">
        <w:rPr>
          <w:rFonts w:ascii="Sakkal Majalla" w:hAnsi="Sakkal Majalla" w:cs="Sakkal Majalla"/>
          <w:sz w:val="32"/>
          <w:szCs w:val="32"/>
          <w:rtl/>
        </w:rPr>
        <w:t>1 نقطة).</w:t>
      </w:r>
    </w:p>
    <w:p w:rsidR="00241B2B" w:rsidRPr="00241B2B" w:rsidRDefault="00241B2B" w:rsidP="00241B2B">
      <w:pPr>
        <w:spacing w:before="24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241B2B">
        <w:rPr>
          <w:rFonts w:ascii="Sakkal Majalla" w:hAnsi="Sakkal Majalla" w:cs="Sakkal Majalla"/>
          <w:sz w:val="32"/>
          <w:szCs w:val="32"/>
          <w:rtl/>
        </w:rPr>
        <w:t>صياغة إشكالية دقيقة تربط الفن بالتحولات الاجتماعية والسياسية (1.5 نقطة).</w:t>
      </w:r>
    </w:p>
    <w:p w:rsidR="00241B2B" w:rsidRPr="00241B2B" w:rsidRDefault="00241B2B" w:rsidP="00241B2B">
      <w:pPr>
        <w:spacing w:before="24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241B2B">
        <w:rPr>
          <w:rFonts w:ascii="Sakkal Majalla" w:hAnsi="Sakkal Majalla" w:cs="Sakkal Majalla" w:hint="cs"/>
          <w:b/>
          <w:bCs/>
          <w:sz w:val="32"/>
          <w:szCs w:val="32"/>
          <w:rtl/>
        </w:rPr>
        <w:t>التوسيع العرض</w:t>
      </w:r>
      <w:r w:rsidRPr="00241B2B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والتحليل (12 نقطة)</w:t>
      </w:r>
    </w:p>
    <w:p w:rsidR="00241B2B" w:rsidRPr="00241B2B" w:rsidRDefault="00241B2B" w:rsidP="00241B2B">
      <w:pPr>
        <w:spacing w:before="24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241B2B">
        <w:rPr>
          <w:rFonts w:ascii="Sakkal Majalla" w:hAnsi="Sakkal Majalla" w:cs="Sakkal Majalla"/>
          <w:sz w:val="32"/>
          <w:szCs w:val="32"/>
          <w:rtl/>
        </w:rPr>
        <w:t>تعريف الفن الحديث والمعاصر وبيان خصائصه الجمالية والفكرية (2 نقطة).</w:t>
      </w:r>
    </w:p>
    <w:p w:rsidR="00241B2B" w:rsidRPr="00241B2B" w:rsidRDefault="00241B2B" w:rsidP="00241B2B">
      <w:pPr>
        <w:spacing w:before="24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241B2B">
        <w:rPr>
          <w:rFonts w:ascii="Sakkal Majalla" w:hAnsi="Sakkal Majalla" w:cs="Sakkal Majalla"/>
          <w:sz w:val="32"/>
          <w:szCs w:val="32"/>
          <w:rtl/>
        </w:rPr>
        <w:t>التحرر من القواعد الأكاديمية الصارمة والقطيعة مع التقاليد الكلاسيكية (2 نقطة).</w:t>
      </w:r>
    </w:p>
    <w:p w:rsidR="00241B2B" w:rsidRPr="00241B2B" w:rsidRDefault="00241B2B" w:rsidP="00241B2B">
      <w:pPr>
        <w:spacing w:before="24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241B2B">
        <w:rPr>
          <w:rFonts w:ascii="Sakkal Majalla" w:hAnsi="Sakkal Majalla" w:cs="Sakkal Majalla"/>
          <w:sz w:val="32"/>
          <w:szCs w:val="32"/>
          <w:rtl/>
        </w:rPr>
        <w:t>انعكاس الأزمات والحروب على الحركات الفنية (دادائية، سريالية، تكعيبية...) (3 نقاط).</w:t>
      </w:r>
    </w:p>
    <w:p w:rsidR="00241B2B" w:rsidRPr="00241B2B" w:rsidRDefault="00241B2B" w:rsidP="00241B2B">
      <w:pPr>
        <w:spacing w:before="24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241B2B">
        <w:rPr>
          <w:rFonts w:ascii="Sakkal Majalla" w:hAnsi="Sakkal Majalla" w:cs="Sakkal Majalla"/>
          <w:sz w:val="32"/>
          <w:szCs w:val="32"/>
          <w:rtl/>
        </w:rPr>
        <w:t>دور الفن في التعبير عن قضايا المجتمع والبيئة وربطه بالواقع (2 نقطة).</w:t>
      </w:r>
    </w:p>
    <w:p w:rsidR="00241B2B" w:rsidRPr="00241B2B" w:rsidRDefault="00241B2B" w:rsidP="00241B2B">
      <w:pPr>
        <w:spacing w:before="24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241B2B">
        <w:rPr>
          <w:rFonts w:ascii="Sakkal Majalla" w:hAnsi="Sakkal Majalla" w:cs="Sakkal Majalla"/>
          <w:sz w:val="32"/>
          <w:szCs w:val="32"/>
          <w:rtl/>
        </w:rPr>
        <w:t>الجانب النقدي والثوري للفن في مواجهة السلطة والسياسة (2 نقطة).</w:t>
      </w:r>
    </w:p>
    <w:p w:rsidR="00241B2B" w:rsidRPr="00241B2B" w:rsidRDefault="00241B2B" w:rsidP="001765EC">
      <w:pPr>
        <w:spacing w:before="24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241B2B">
        <w:rPr>
          <w:rFonts w:ascii="Sakkal Majalla" w:hAnsi="Sakkal Majalla" w:cs="Sakkal Majalla"/>
          <w:sz w:val="32"/>
          <w:szCs w:val="32"/>
          <w:rtl/>
        </w:rPr>
        <w:t xml:space="preserve">توظيف أمثلة دقيقة من أعمال أو فنانين (بيكاسو، </w:t>
      </w:r>
      <w:proofErr w:type="spellStart"/>
      <w:r w:rsidRPr="00241B2B">
        <w:rPr>
          <w:rFonts w:ascii="Sakkal Majalla" w:hAnsi="Sakkal Majalla" w:cs="Sakkal Majalla"/>
          <w:sz w:val="32"/>
          <w:szCs w:val="32"/>
          <w:rtl/>
        </w:rPr>
        <w:t>دوشامب</w:t>
      </w:r>
      <w:proofErr w:type="spellEnd"/>
      <w:r w:rsidRPr="00241B2B">
        <w:rPr>
          <w:rFonts w:ascii="Sakkal Majalla" w:hAnsi="Sakkal Majalla" w:cs="Sakkal Majalla"/>
          <w:sz w:val="32"/>
          <w:szCs w:val="32"/>
          <w:rtl/>
        </w:rPr>
        <w:t>...) (1 نقطة).</w:t>
      </w:r>
    </w:p>
    <w:p w:rsidR="00241B2B" w:rsidRPr="00241B2B" w:rsidRDefault="00241B2B" w:rsidP="00241B2B">
      <w:pPr>
        <w:spacing w:before="24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241B2B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الخاتمة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</w:t>
      </w:r>
      <w:r w:rsidRPr="00241B2B">
        <w:rPr>
          <w:rFonts w:ascii="Sakkal Majalla" w:hAnsi="Sakkal Majalla" w:cs="Sakkal Majalla"/>
          <w:b/>
          <w:bCs/>
          <w:sz w:val="32"/>
          <w:szCs w:val="32"/>
          <w:rtl/>
        </w:rPr>
        <w:t>(</w:t>
      </w:r>
      <w:proofErr w:type="gramEnd"/>
      <w:r w:rsidRPr="00241B2B">
        <w:rPr>
          <w:rFonts w:ascii="Sakkal Majalla" w:hAnsi="Sakkal Majalla" w:cs="Sakkal Majalla"/>
          <w:b/>
          <w:bCs/>
          <w:sz w:val="32"/>
          <w:szCs w:val="32"/>
          <w:rtl/>
        </w:rPr>
        <w:t>4 نقاط)</w:t>
      </w:r>
    </w:p>
    <w:p w:rsidR="00241B2B" w:rsidRPr="00241B2B" w:rsidRDefault="00241B2B" w:rsidP="00241B2B">
      <w:pPr>
        <w:spacing w:before="24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241B2B">
        <w:rPr>
          <w:rFonts w:ascii="Sakkal Majalla" w:hAnsi="Sakkal Majalla" w:cs="Sakkal Majalla"/>
          <w:sz w:val="32"/>
          <w:szCs w:val="32"/>
          <w:rtl/>
        </w:rPr>
        <w:t>تلخيص أهم الأفكار وربطها بالإشكالية المطروحة (2 نقطة).</w:t>
      </w:r>
    </w:p>
    <w:p w:rsidR="00241B2B" w:rsidRPr="00241B2B" w:rsidRDefault="00241B2B" w:rsidP="00241B2B">
      <w:pPr>
        <w:spacing w:before="24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241B2B">
        <w:rPr>
          <w:rFonts w:ascii="Sakkal Majalla" w:hAnsi="Sakkal Majalla" w:cs="Sakkal Majalla"/>
          <w:sz w:val="32"/>
          <w:szCs w:val="32"/>
          <w:rtl/>
        </w:rPr>
        <w:t>إبراز قيمة الفن الحديث والمعاصر كأداة للتغيير الاجتماعي والسياسي (1 نقطة).</w:t>
      </w:r>
    </w:p>
    <w:p w:rsidR="00241B2B" w:rsidRPr="00241B2B" w:rsidRDefault="00241B2B" w:rsidP="00241B2B">
      <w:pPr>
        <w:spacing w:before="24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241B2B">
        <w:rPr>
          <w:rFonts w:ascii="Sakkal Majalla" w:hAnsi="Sakkal Majalla" w:cs="Sakkal Majalla"/>
          <w:sz w:val="32"/>
          <w:szCs w:val="32"/>
          <w:rtl/>
        </w:rPr>
        <w:lastRenderedPageBreak/>
        <w:t>فتح آفاق للتفكير النقدي أو اقتراح امتداد نحو قضايا معاصرة (1 نقطة).</w:t>
      </w:r>
    </w:p>
    <w:p w:rsidR="00241B2B" w:rsidRPr="00241B2B" w:rsidRDefault="00241B2B" w:rsidP="00241B2B">
      <w:pPr>
        <w:spacing w:before="24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241B2B" w:rsidRPr="00241B2B" w:rsidRDefault="00241B2B" w:rsidP="00241B2B">
      <w:pPr>
        <w:spacing w:before="24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BE1130" w:rsidRPr="00241B2B" w:rsidRDefault="00BE1130" w:rsidP="00241B2B">
      <w:pPr>
        <w:spacing w:before="240" w:line="240" w:lineRule="auto"/>
        <w:jc w:val="both"/>
        <w:rPr>
          <w:rFonts w:ascii="Sakkal Majalla" w:hAnsi="Sakkal Majalla" w:cs="Sakkal Majalla"/>
          <w:sz w:val="32"/>
          <w:szCs w:val="32"/>
        </w:rPr>
      </w:pPr>
    </w:p>
    <w:sectPr w:rsidR="00BE1130" w:rsidRPr="00241B2B" w:rsidSect="00241B2B"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B2B"/>
    <w:rsid w:val="001765EC"/>
    <w:rsid w:val="00241B2B"/>
    <w:rsid w:val="00BE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017DF80-071B-493C-A9F3-25175941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</cp:revision>
  <dcterms:created xsi:type="dcterms:W3CDTF">2026-01-04T10:58:00Z</dcterms:created>
  <dcterms:modified xsi:type="dcterms:W3CDTF">2026-01-04T11:13:00Z</dcterms:modified>
</cp:coreProperties>
</file>