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EC" w:rsidRPr="001765EC" w:rsidRDefault="001765EC" w:rsidP="001765EC">
      <w:pPr>
        <w:spacing w:before="24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765EC">
        <w:rPr>
          <w:rFonts w:ascii="Sakkal Majalla" w:hAnsi="Sakkal Majalla" w:cs="Sakkal Majalla"/>
          <w:b/>
          <w:bCs/>
          <w:sz w:val="32"/>
          <w:szCs w:val="32"/>
          <w:rtl/>
        </w:rPr>
        <w:t>جامعة أبي بكر بلقايد تلمسان</w:t>
      </w:r>
    </w:p>
    <w:p w:rsidR="001765EC" w:rsidRPr="001765EC" w:rsidRDefault="001765EC" w:rsidP="001765EC">
      <w:pPr>
        <w:spacing w:before="24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765EC">
        <w:rPr>
          <w:rFonts w:ascii="Sakkal Majalla" w:hAnsi="Sakkal Majalla" w:cs="Sakkal Majalla"/>
          <w:b/>
          <w:bCs/>
          <w:sz w:val="32"/>
          <w:szCs w:val="32"/>
          <w:rtl/>
        </w:rPr>
        <w:t>كلية الآداب واللغات</w:t>
      </w:r>
    </w:p>
    <w:p w:rsidR="001765EC" w:rsidRPr="001765EC" w:rsidRDefault="001765EC" w:rsidP="001765EC">
      <w:pPr>
        <w:spacing w:before="24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765EC">
        <w:rPr>
          <w:rFonts w:ascii="Sakkal Majalla" w:hAnsi="Sakkal Majalla" w:cs="Sakkal Majalla"/>
          <w:b/>
          <w:bCs/>
          <w:sz w:val="32"/>
          <w:szCs w:val="32"/>
          <w:rtl/>
        </w:rPr>
        <w:t>قسم الفنون</w:t>
      </w:r>
    </w:p>
    <w:p w:rsidR="001765EC" w:rsidRPr="001765EC" w:rsidRDefault="001765EC" w:rsidP="001765EC">
      <w:pPr>
        <w:spacing w:before="24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765EC">
        <w:rPr>
          <w:rFonts w:ascii="Sakkal Majalla" w:hAnsi="Sakkal Majalla" w:cs="Sakkal Majalla"/>
          <w:b/>
          <w:bCs/>
          <w:sz w:val="32"/>
          <w:szCs w:val="32"/>
          <w:rtl/>
        </w:rPr>
        <w:t>ماستر 2فنون تشكيلية</w:t>
      </w:r>
    </w:p>
    <w:p w:rsidR="001765EC" w:rsidRDefault="001765EC" w:rsidP="001765EC">
      <w:pPr>
        <w:spacing w:before="24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765EC">
        <w:rPr>
          <w:rFonts w:ascii="Sakkal Majalla" w:hAnsi="Sakkal Majalla" w:cs="Sakkal Majalla"/>
          <w:b/>
          <w:bCs/>
          <w:sz w:val="32"/>
          <w:szCs w:val="32"/>
          <w:rtl/>
        </w:rPr>
        <w:t>المقياس: الفن الحديث والمعاصر</w:t>
      </w:r>
    </w:p>
    <w:p w:rsidR="001765EC" w:rsidRDefault="001765EC" w:rsidP="001765EC">
      <w:pPr>
        <w:spacing w:before="24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الإجابة النموذجية مع 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سلم التنقيط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41B2B">
        <w:rPr>
          <w:rFonts w:ascii="Sakkal Majalla" w:hAnsi="Sakkal Majalla" w:cs="Sakkal Majalla"/>
          <w:b/>
          <w:bCs/>
          <w:sz w:val="32"/>
          <w:szCs w:val="32"/>
          <w:rtl/>
        </w:rPr>
        <w:t>المقدمة (4 نقاط)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>وضوح طرح الموضوع:</w:t>
      </w:r>
      <w:r>
        <w:rPr>
          <w:rFonts w:ascii="Sakkal Majalla" w:hAnsi="Sakkal Majalla" w:cs="Sakkal Majalla"/>
          <w:sz w:val="32"/>
          <w:szCs w:val="32"/>
          <w:rtl/>
        </w:rPr>
        <w:t xml:space="preserve"> تقديم عام للفن الحديث والمعاصر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41B2B">
        <w:rPr>
          <w:rFonts w:ascii="Sakkal Majalla" w:hAnsi="Sakkal Majalla" w:cs="Sakkal Majalla"/>
          <w:sz w:val="32"/>
          <w:szCs w:val="32"/>
          <w:rtl/>
        </w:rPr>
        <w:t>(1.5 نقطة).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 xml:space="preserve">تحديد الإطار الزمني والمكاني: القرن العشرين، أوروبا </w:t>
      </w:r>
      <w:r>
        <w:rPr>
          <w:rFonts w:ascii="Sakkal Majalla" w:hAnsi="Sakkal Majalla" w:cs="Sakkal Majalla" w:hint="cs"/>
          <w:sz w:val="32"/>
          <w:szCs w:val="32"/>
          <w:rtl/>
        </w:rPr>
        <w:t>والولايات المتحدة الامريكية</w:t>
      </w:r>
      <w:r w:rsidRPr="00241B2B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41B2B">
        <w:rPr>
          <w:rFonts w:ascii="Sakkal Majalla" w:hAnsi="Sakkal Majalla" w:cs="Sakkal Majalla"/>
          <w:sz w:val="32"/>
          <w:szCs w:val="32"/>
          <w:rtl/>
        </w:rPr>
        <w:t>(</w:t>
      </w:r>
      <w:r w:rsidRPr="00241B2B">
        <w:rPr>
          <w:rFonts w:ascii="Sakkal Majalla" w:hAnsi="Sakkal Majalla" w:cs="Sakkal Majalla"/>
          <w:sz w:val="32"/>
          <w:szCs w:val="32"/>
          <w:rtl/>
        </w:rPr>
        <w:t>1 نقطة).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>صياغة إشكالية دقيقة تربط الفن بالتحولات الاجتماعية والسياسية (1.5 نقطة).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41B2B">
        <w:rPr>
          <w:rFonts w:ascii="Sakkal Majalla" w:hAnsi="Sakkal Majalla" w:cs="Sakkal Majalla" w:hint="cs"/>
          <w:b/>
          <w:bCs/>
          <w:sz w:val="32"/>
          <w:szCs w:val="32"/>
          <w:rtl/>
        </w:rPr>
        <w:t>التوسيع العرض</w:t>
      </w:r>
      <w:r w:rsidRPr="00241B2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والتحليل (12 نقطة)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>تعريف الفن الحديث والمعاصر وبيان خصائصه الجمالية والفكرية (2 نقطة).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>التحرر من القواعد الأكاديمية الصارمة والقطيعة مع التقاليد الكلاسيكية (2 نقطة).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>انعكاس الأزمات والحروب على الحركات الفنية (دادائية، سريالية، تكعيبية...) (3 نقاط).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>دور الفن في التعبير عن قضايا المجتمع والبيئة وربطه بالواقع (2 نقطة).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>الجانب النقدي والثوري للفن في مواجهة السلطة والسياسة (2 نقطة).</w:t>
      </w:r>
    </w:p>
    <w:p w:rsidR="00241B2B" w:rsidRPr="00241B2B" w:rsidRDefault="00241B2B" w:rsidP="001765EC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 xml:space="preserve">توظيف أمثلة دقيقة من أعمال أو فنانين (بيكاسو، </w:t>
      </w:r>
      <w:proofErr w:type="spellStart"/>
      <w:r w:rsidRPr="00241B2B">
        <w:rPr>
          <w:rFonts w:ascii="Sakkal Majalla" w:hAnsi="Sakkal Majalla" w:cs="Sakkal Majalla"/>
          <w:sz w:val="32"/>
          <w:szCs w:val="32"/>
          <w:rtl/>
        </w:rPr>
        <w:t>دوشامب</w:t>
      </w:r>
      <w:proofErr w:type="spellEnd"/>
      <w:r w:rsidRPr="00241B2B">
        <w:rPr>
          <w:rFonts w:ascii="Sakkal Majalla" w:hAnsi="Sakkal Majalla" w:cs="Sakkal Majalla"/>
          <w:sz w:val="32"/>
          <w:szCs w:val="32"/>
          <w:rtl/>
        </w:rPr>
        <w:t>...) (1 نقطة).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41B2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الخاتمة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241B2B">
        <w:rPr>
          <w:rFonts w:ascii="Sakkal Majalla" w:hAnsi="Sakkal Majalla" w:cs="Sakkal Majalla"/>
          <w:b/>
          <w:bCs/>
          <w:sz w:val="32"/>
          <w:szCs w:val="32"/>
          <w:rtl/>
        </w:rPr>
        <w:t>(</w:t>
      </w:r>
      <w:proofErr w:type="gramEnd"/>
      <w:r w:rsidRPr="00241B2B">
        <w:rPr>
          <w:rFonts w:ascii="Sakkal Majalla" w:hAnsi="Sakkal Majalla" w:cs="Sakkal Majalla"/>
          <w:b/>
          <w:bCs/>
          <w:sz w:val="32"/>
          <w:szCs w:val="32"/>
          <w:rtl/>
        </w:rPr>
        <w:t>4 نقاط)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>تلخيص أهم الأفكار وربطها بالإشكالية المطروحة (2 نقطة).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t>إبراز قيمة الفن الحديث والمعاصر كأداة للتغيير الاجتماعي والسياسي (1 نقطة).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241B2B">
        <w:rPr>
          <w:rFonts w:ascii="Sakkal Majalla" w:hAnsi="Sakkal Majalla" w:cs="Sakkal Majalla"/>
          <w:sz w:val="32"/>
          <w:szCs w:val="32"/>
          <w:rtl/>
        </w:rPr>
        <w:lastRenderedPageBreak/>
        <w:t>فتح آفاق للتفكير النقدي أو اقتراح امتداد نحو قضايا معاصرة (1 نقطة).</w:t>
      </w: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241B2B" w:rsidRPr="00241B2B" w:rsidRDefault="00241B2B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BE1130" w:rsidRPr="00241B2B" w:rsidRDefault="00BE1130" w:rsidP="00241B2B">
      <w:pPr>
        <w:spacing w:before="240" w:line="240" w:lineRule="auto"/>
        <w:jc w:val="both"/>
        <w:rPr>
          <w:rFonts w:ascii="Sakkal Majalla" w:hAnsi="Sakkal Majalla" w:cs="Sakkal Majalla"/>
          <w:sz w:val="32"/>
          <w:szCs w:val="32"/>
        </w:rPr>
      </w:pPr>
    </w:p>
    <w:sectPr w:rsidR="00BE1130" w:rsidRPr="00241B2B" w:rsidSect="00241B2B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2B"/>
    <w:rsid w:val="001765EC"/>
    <w:rsid w:val="00241B2B"/>
    <w:rsid w:val="00B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17DF80-071B-493C-A9F3-25175941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2026-01-04T10:58:00Z</dcterms:created>
  <dcterms:modified xsi:type="dcterms:W3CDTF">2026-01-04T11:13:00Z</dcterms:modified>
</cp:coreProperties>
</file>