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8B0B" w14:textId="77777777" w:rsidR="00FE0952" w:rsidRPr="00C35DE8" w:rsidRDefault="00FE0952" w:rsidP="00FE0952">
      <w:pPr>
        <w:bidi/>
        <w:spacing w:after="0" w:afterAutospacing="0" w:line="240" w:lineRule="auto"/>
        <w:jc w:val="center"/>
        <w:rPr>
          <w:rFonts w:ascii="Wingdings 3" w:eastAsia="Calibri" w:hAnsi="Wingdings 3" w:cs="Traditional Arabic"/>
          <w:b/>
          <w:bCs/>
          <w:i/>
          <w:iCs/>
          <w:sz w:val="36"/>
          <w:szCs w:val="36"/>
          <w:u w:val="single"/>
        </w:rPr>
      </w:pPr>
      <w:r w:rsidRPr="00C35DE8">
        <w:rPr>
          <w:rFonts w:ascii="Wingdings 3" w:eastAsia="Calibri" w:hAnsi="Wingdings 3" w:cs="Traditional Arabic"/>
          <w:b/>
          <w:bCs/>
          <w:i/>
          <w:iCs/>
          <w:sz w:val="36"/>
          <w:szCs w:val="36"/>
          <w:u w:val="single"/>
          <w:rtl/>
        </w:rPr>
        <w:t>الجمهورية الجزائرية الديمقراطية الشعبية</w:t>
      </w:r>
    </w:p>
    <w:p w14:paraId="1E351FCE" w14:textId="77777777" w:rsidR="00FE0952" w:rsidRPr="00C35DE8" w:rsidRDefault="00FE0952" w:rsidP="00FE0952">
      <w:pPr>
        <w:spacing w:after="0" w:afterAutospacing="0" w:line="240" w:lineRule="auto"/>
        <w:jc w:val="center"/>
        <w:rPr>
          <w:rFonts w:ascii="Wingdings 3" w:eastAsia="Calibri" w:hAnsi="Wingdings 3" w:cs="Traditional Arabic"/>
          <w:b/>
          <w:bCs/>
          <w:i/>
          <w:iCs/>
          <w:sz w:val="36"/>
          <w:szCs w:val="36"/>
          <w:u w:val="single"/>
          <w:rtl/>
        </w:rPr>
      </w:pPr>
      <w:r w:rsidRPr="00C35DE8">
        <w:rPr>
          <w:rFonts w:ascii="Wingdings 3" w:eastAsia="Calibri" w:hAnsi="Wingdings 3" w:cs="Traditional Arabic"/>
          <w:b/>
          <w:bCs/>
          <w:i/>
          <w:iCs/>
          <w:sz w:val="36"/>
          <w:szCs w:val="36"/>
          <w:u w:val="single"/>
          <w:rtl/>
        </w:rPr>
        <w:t>وزارة التعليم العالي والبحث العلمي</w:t>
      </w:r>
    </w:p>
    <w:p w14:paraId="7711F082" w14:textId="77777777" w:rsidR="00FE0952" w:rsidRPr="00C35DE8" w:rsidRDefault="00FE0952" w:rsidP="00FE0952">
      <w:pPr>
        <w:spacing w:after="0" w:afterAutospacing="0" w:line="240" w:lineRule="auto"/>
        <w:jc w:val="center"/>
        <w:rPr>
          <w:rFonts w:ascii="Traditional Arabic" w:eastAsia="Calibri" w:hAnsi="Traditional Arabic" w:cs="Traditional Arabic"/>
          <w:b/>
          <w:bCs/>
          <w:sz w:val="36"/>
          <w:szCs w:val="36"/>
        </w:rPr>
      </w:pPr>
      <w:r w:rsidRPr="00C35DE8">
        <w:rPr>
          <w:rFonts w:ascii="Traditional Arabic" w:eastAsia="Calibri" w:hAnsi="Traditional Arabic" w:cs="Traditional Arabic"/>
          <w:b/>
          <w:bCs/>
          <w:sz w:val="36"/>
          <w:szCs w:val="36"/>
          <w:u w:val="single"/>
          <w:rtl/>
        </w:rPr>
        <w:t xml:space="preserve">جامعة أبي بكر </w:t>
      </w:r>
      <w:proofErr w:type="gramStart"/>
      <w:r w:rsidRPr="00C35DE8">
        <w:rPr>
          <w:rFonts w:ascii="Traditional Arabic" w:eastAsia="Calibri" w:hAnsi="Traditional Arabic" w:cs="Traditional Arabic"/>
          <w:b/>
          <w:bCs/>
          <w:sz w:val="36"/>
          <w:szCs w:val="36"/>
          <w:u w:val="single"/>
          <w:rtl/>
        </w:rPr>
        <w:t>بلقايد</w:t>
      </w:r>
      <w:r w:rsidRPr="00C35DE8">
        <w:rPr>
          <w:rFonts w:ascii="Traditional Arabic" w:eastAsia="Calibri" w:hAnsi="Traditional Arabic" w:cs="Traditional Arabic"/>
          <w:b/>
          <w:bCs/>
          <w:sz w:val="36"/>
          <w:szCs w:val="36"/>
          <w:rtl/>
        </w:rPr>
        <w:t xml:space="preserve">  ـ</w:t>
      </w:r>
      <w:proofErr w:type="gramEnd"/>
      <w:r w:rsidRPr="00C35DE8">
        <w:rPr>
          <w:rFonts w:ascii="Traditional Arabic" w:eastAsia="Calibri" w:hAnsi="Traditional Arabic" w:cs="Traditional Arabic"/>
          <w:b/>
          <w:bCs/>
          <w:sz w:val="36"/>
          <w:szCs w:val="36"/>
          <w:u w:val="single"/>
          <w:rtl/>
        </w:rPr>
        <w:t xml:space="preserve"> تلمسان</w:t>
      </w:r>
      <w:r w:rsidRPr="00C35DE8">
        <w:rPr>
          <w:rFonts w:ascii="Traditional Arabic" w:eastAsia="Calibri" w:hAnsi="Traditional Arabic" w:cs="Traditional Arabic"/>
          <w:b/>
          <w:bCs/>
          <w:sz w:val="36"/>
          <w:szCs w:val="36"/>
          <w:rtl/>
        </w:rPr>
        <w:t xml:space="preserve"> </w:t>
      </w:r>
    </w:p>
    <w:p w14:paraId="0644A0CB" w14:textId="77777777" w:rsidR="00FE0952" w:rsidRPr="00C35DE8" w:rsidRDefault="00FE0952" w:rsidP="00FE0952">
      <w:pPr>
        <w:spacing w:after="0" w:afterAutospacing="0" w:line="240" w:lineRule="auto"/>
        <w:jc w:val="right"/>
        <w:rPr>
          <w:rFonts w:ascii="Traditional Arabic" w:eastAsia="Calibri" w:hAnsi="Traditional Arabic" w:cs="Traditional Arabic"/>
          <w:b/>
          <w:bCs/>
          <w:sz w:val="36"/>
          <w:szCs w:val="36"/>
          <w:u w:val="single"/>
          <w:rtl/>
        </w:rPr>
      </w:pPr>
      <w:r w:rsidRPr="00C35DE8">
        <w:rPr>
          <w:rFonts w:ascii="Traditional Arabic" w:eastAsia="Calibri" w:hAnsi="Traditional Arabic" w:cs="Traditional Arabic"/>
          <w:b/>
          <w:bCs/>
          <w:sz w:val="36"/>
          <w:szCs w:val="36"/>
          <w:u w:val="single"/>
          <w:rtl/>
        </w:rPr>
        <w:t>كلية الآداب وال</w:t>
      </w:r>
      <w:r w:rsidRPr="00C35DE8">
        <w:rPr>
          <w:rFonts w:ascii="Traditional Arabic" w:eastAsia="Calibri" w:hAnsi="Traditional Arabic" w:cs="Traditional Arabic" w:hint="cs"/>
          <w:b/>
          <w:bCs/>
          <w:sz w:val="36"/>
          <w:szCs w:val="36"/>
          <w:u w:val="single"/>
          <w:rtl/>
        </w:rPr>
        <w:t>فنون</w:t>
      </w:r>
      <w:r w:rsidRPr="00C35DE8">
        <w:rPr>
          <w:rFonts w:ascii="Traditional Arabic" w:eastAsia="Calibri" w:hAnsi="Traditional Arabic" w:cs="Traditional Arabic"/>
          <w:b/>
          <w:bCs/>
          <w:sz w:val="36"/>
          <w:szCs w:val="36"/>
          <w:rtl/>
        </w:rPr>
        <w:t xml:space="preserve">                                                  </w:t>
      </w:r>
    </w:p>
    <w:p w14:paraId="11D93F13" w14:textId="77777777" w:rsidR="00FE0952" w:rsidRPr="00C35DE8" w:rsidRDefault="00FE0952" w:rsidP="00FE0952">
      <w:pPr>
        <w:spacing w:after="0" w:afterAutospacing="0" w:line="240" w:lineRule="auto"/>
        <w:jc w:val="right"/>
        <w:rPr>
          <w:rFonts w:ascii="Traditional Arabic" w:eastAsia="Calibri" w:hAnsi="Traditional Arabic" w:cs="Traditional Arabic"/>
          <w:b/>
          <w:bCs/>
          <w:sz w:val="36"/>
          <w:szCs w:val="36"/>
          <w:rtl/>
        </w:rPr>
      </w:pPr>
      <w:r w:rsidRPr="00C35DE8">
        <w:rPr>
          <w:rFonts w:ascii="Traditional Arabic" w:eastAsia="Calibri" w:hAnsi="Traditional Arabic" w:cs="Traditional Arabic"/>
          <w:b/>
          <w:bCs/>
          <w:sz w:val="36"/>
          <w:szCs w:val="36"/>
          <w:u w:val="single"/>
          <w:rtl/>
        </w:rPr>
        <w:t>قســــــم الفنــــــــون</w:t>
      </w:r>
      <w:r w:rsidRPr="00C35DE8">
        <w:rPr>
          <w:rFonts w:ascii="Traditional Arabic" w:eastAsia="Calibri" w:hAnsi="Traditional Arabic" w:cs="Traditional Arabic"/>
          <w:b/>
          <w:bCs/>
          <w:sz w:val="36"/>
          <w:szCs w:val="36"/>
          <w:rtl/>
        </w:rPr>
        <w:t xml:space="preserve">   </w:t>
      </w:r>
      <w:r w:rsidRPr="00C35DE8">
        <w:rPr>
          <w:rFonts w:ascii="Traditional Arabic" w:eastAsia="Calibri" w:hAnsi="Traditional Arabic" w:cs="Traditional Arabic"/>
          <w:b/>
          <w:bCs/>
          <w:sz w:val="36"/>
          <w:szCs w:val="36"/>
          <w:u w:val="single"/>
          <w:rtl/>
        </w:rPr>
        <w:t>تخصص</w:t>
      </w:r>
      <w:r w:rsidRPr="00C35DE8">
        <w:rPr>
          <w:rFonts w:ascii="Traditional Arabic" w:eastAsia="Calibri" w:hAnsi="Traditional Arabic" w:cs="Traditional Arabic" w:hint="cs"/>
          <w:b/>
          <w:bCs/>
          <w:sz w:val="36"/>
          <w:szCs w:val="36"/>
          <w:rtl/>
        </w:rPr>
        <w:t xml:space="preserve">: دراسات مسرحية      </w:t>
      </w:r>
      <w:r w:rsidRPr="00C35DE8">
        <w:rPr>
          <w:rFonts w:ascii="Traditional Arabic" w:eastAsia="Calibri" w:hAnsi="Traditional Arabic" w:cs="Traditional Arabic"/>
          <w:b/>
          <w:bCs/>
          <w:sz w:val="36"/>
          <w:szCs w:val="36"/>
          <w:rtl/>
        </w:rPr>
        <w:t xml:space="preserve">                     </w:t>
      </w:r>
      <w:r w:rsidRPr="00C35DE8">
        <w:rPr>
          <w:rFonts w:ascii="Traditional Arabic" w:eastAsia="Calibri" w:hAnsi="Traditional Arabic" w:cs="Traditional Arabic"/>
          <w:b/>
          <w:bCs/>
          <w:sz w:val="36"/>
          <w:szCs w:val="36"/>
          <w:u w:val="single"/>
          <w:rtl/>
        </w:rPr>
        <w:t>الأستـــاذة</w:t>
      </w:r>
      <w:r w:rsidRPr="00C35DE8">
        <w:rPr>
          <w:rFonts w:ascii="Traditional Arabic" w:eastAsia="Calibri" w:hAnsi="Traditional Arabic" w:cs="Traditional Arabic"/>
          <w:b/>
          <w:bCs/>
          <w:sz w:val="36"/>
          <w:szCs w:val="36"/>
          <w:rtl/>
        </w:rPr>
        <w:t xml:space="preserve">: </w:t>
      </w:r>
      <w:proofErr w:type="gramStart"/>
      <w:r w:rsidRPr="00C35DE8">
        <w:rPr>
          <w:rFonts w:ascii="Traditional Arabic" w:eastAsia="Calibri" w:hAnsi="Traditional Arabic" w:cs="Traditional Arabic"/>
          <w:b/>
          <w:bCs/>
          <w:sz w:val="36"/>
          <w:szCs w:val="36"/>
          <w:rtl/>
        </w:rPr>
        <w:t>د.</w:t>
      </w:r>
      <w:r w:rsidRPr="00C35DE8">
        <w:rPr>
          <w:rFonts w:ascii="Traditional Arabic" w:eastAsia="Calibri" w:hAnsi="Traditional Arabic" w:cs="Traditional Arabic"/>
          <w:b/>
          <w:bCs/>
          <w:sz w:val="36"/>
          <w:szCs w:val="36"/>
          <w:u w:val="single"/>
          <w:rtl/>
        </w:rPr>
        <w:t>هني</w:t>
      </w:r>
      <w:proofErr w:type="gramEnd"/>
      <w:r w:rsidRPr="00C35DE8">
        <w:rPr>
          <w:rFonts w:ascii="Traditional Arabic" w:eastAsia="Calibri" w:hAnsi="Traditional Arabic" w:cs="Traditional Arabic"/>
          <w:b/>
          <w:bCs/>
          <w:sz w:val="36"/>
          <w:szCs w:val="36"/>
          <w:u w:val="single"/>
          <w:rtl/>
        </w:rPr>
        <w:t xml:space="preserve"> كريم</w:t>
      </w:r>
      <w:r w:rsidRPr="00C35DE8">
        <w:rPr>
          <w:rFonts w:ascii="Traditional Arabic" w:eastAsia="Calibri" w:hAnsi="Traditional Arabic" w:cs="Traditional Arabic" w:hint="cs"/>
          <w:b/>
          <w:bCs/>
          <w:sz w:val="36"/>
          <w:szCs w:val="36"/>
          <w:u w:val="single"/>
          <w:rtl/>
        </w:rPr>
        <w:t>ة</w:t>
      </w:r>
    </w:p>
    <w:p w14:paraId="56557FA3" w14:textId="77777777" w:rsidR="00FE0952" w:rsidRPr="00C35DE8" w:rsidRDefault="00FE0952" w:rsidP="00FE0952">
      <w:pPr>
        <w:bidi/>
        <w:spacing w:after="0" w:afterAutospacing="0" w:line="240" w:lineRule="auto"/>
        <w:jc w:val="center"/>
        <w:rPr>
          <w:rFonts w:ascii="Traditional Arabic" w:eastAsia="Calibri" w:hAnsi="Traditional Arabic" w:cs="Traditional Arabic"/>
          <w:b/>
          <w:bCs/>
          <w:sz w:val="36"/>
          <w:szCs w:val="36"/>
          <w:u w:val="single"/>
          <w:rtl/>
        </w:rPr>
      </w:pPr>
      <w:r w:rsidRPr="00C35DE8">
        <w:rPr>
          <w:rFonts w:ascii="Traditional Arabic" w:eastAsia="Calibri" w:hAnsi="Traditional Arabic" w:cs="Traditional Arabic"/>
          <w:b/>
          <w:bCs/>
          <w:i/>
          <w:iCs/>
          <w:sz w:val="36"/>
          <w:szCs w:val="36"/>
          <w:u w:val="single"/>
          <w:rtl/>
        </w:rPr>
        <w:t xml:space="preserve">امتحان </w:t>
      </w:r>
      <w:r w:rsidRPr="00C35DE8">
        <w:rPr>
          <w:rFonts w:ascii="Traditional Arabic" w:eastAsia="Calibri" w:hAnsi="Traditional Arabic" w:cs="Traditional Arabic" w:hint="cs"/>
          <w:b/>
          <w:bCs/>
          <w:i/>
          <w:iCs/>
          <w:sz w:val="36"/>
          <w:szCs w:val="36"/>
          <w:u w:val="single"/>
          <w:rtl/>
        </w:rPr>
        <w:t xml:space="preserve">علم الجمال المسرحي (سنة </w:t>
      </w:r>
      <w:proofErr w:type="gramStart"/>
      <w:r w:rsidRPr="00C35DE8">
        <w:rPr>
          <w:rFonts w:ascii="Traditional Arabic" w:eastAsia="Calibri" w:hAnsi="Traditional Arabic" w:cs="Traditional Arabic" w:hint="cs"/>
          <w:b/>
          <w:bCs/>
          <w:i/>
          <w:iCs/>
          <w:sz w:val="36"/>
          <w:szCs w:val="36"/>
          <w:u w:val="single"/>
          <w:rtl/>
        </w:rPr>
        <w:t>ثانية)</w:t>
      </w:r>
      <w:r w:rsidRPr="00C35DE8">
        <w:rPr>
          <w:rFonts w:ascii="Traditional Arabic" w:eastAsia="Calibri" w:hAnsi="Traditional Arabic" w:cs="Traditional Arabic"/>
          <w:b/>
          <w:bCs/>
          <w:i/>
          <w:iCs/>
          <w:sz w:val="36"/>
          <w:szCs w:val="36"/>
          <w:u w:val="single"/>
          <w:rtl/>
        </w:rPr>
        <w:t>-</w:t>
      </w:r>
      <w:proofErr w:type="gramEnd"/>
      <w:r w:rsidRPr="00C35DE8">
        <w:rPr>
          <w:rFonts w:ascii="Traditional Arabic" w:eastAsia="Calibri" w:hAnsi="Traditional Arabic" w:cs="Traditional Arabic"/>
          <w:b/>
          <w:bCs/>
          <w:sz w:val="36"/>
          <w:szCs w:val="36"/>
          <w:u w:val="single"/>
          <w:rtl/>
        </w:rPr>
        <w:t xml:space="preserve"> السداسي</w:t>
      </w:r>
      <w:r w:rsidRPr="00C35DE8">
        <w:rPr>
          <w:rFonts w:ascii="Traditional Arabic" w:eastAsia="Calibri" w:hAnsi="Traditional Arabic" w:cs="Traditional Arabic"/>
          <w:b/>
          <w:bCs/>
          <w:sz w:val="36"/>
          <w:szCs w:val="36"/>
          <w:rtl/>
        </w:rPr>
        <w:t xml:space="preserve"> </w:t>
      </w:r>
      <w:r w:rsidRPr="00C35DE8">
        <w:rPr>
          <w:rFonts w:ascii="Traditional Arabic" w:eastAsia="Calibri" w:hAnsi="Traditional Arabic" w:cs="Traditional Arabic"/>
          <w:b/>
          <w:bCs/>
          <w:sz w:val="36"/>
          <w:szCs w:val="36"/>
          <w:u w:val="single"/>
          <w:rtl/>
        </w:rPr>
        <w:t>ال</w:t>
      </w:r>
      <w:r w:rsidRPr="00C35DE8">
        <w:rPr>
          <w:rFonts w:ascii="Traditional Arabic" w:eastAsia="Calibri" w:hAnsi="Traditional Arabic" w:cs="Traditional Arabic" w:hint="cs"/>
          <w:b/>
          <w:bCs/>
          <w:sz w:val="36"/>
          <w:szCs w:val="36"/>
          <w:u w:val="single"/>
          <w:rtl/>
        </w:rPr>
        <w:t>أول</w:t>
      </w:r>
    </w:p>
    <w:p w14:paraId="290E71D9" w14:textId="77777777" w:rsidR="00FE0952" w:rsidRPr="00C35DE8" w:rsidRDefault="00FE0952" w:rsidP="00FE0952">
      <w:pPr>
        <w:bidi/>
        <w:spacing w:after="0" w:afterAutospacing="0" w:line="240" w:lineRule="auto"/>
        <w:rPr>
          <w:rFonts w:ascii="Traditional Arabic" w:eastAsia="Calibri" w:hAnsi="Traditional Arabic" w:cs="Traditional Arabic"/>
          <w:sz w:val="36"/>
          <w:szCs w:val="36"/>
          <w:rtl/>
        </w:rPr>
      </w:pPr>
      <w:r w:rsidRPr="00C35DE8">
        <w:rPr>
          <w:rFonts w:ascii="Traditional Arabic" w:eastAsia="Calibri" w:hAnsi="Traditional Arabic" w:cs="Traditional Arabic" w:hint="cs"/>
          <w:sz w:val="36"/>
          <w:szCs w:val="36"/>
          <w:u w:val="single"/>
          <w:rtl/>
        </w:rPr>
        <w:t>السؤال الأول</w:t>
      </w:r>
      <w:r w:rsidRPr="00C35DE8">
        <w:rPr>
          <w:rFonts w:ascii="Traditional Arabic" w:eastAsia="Calibri" w:hAnsi="Traditional Arabic" w:cs="Traditional Arabic" w:hint="cs"/>
          <w:sz w:val="36"/>
          <w:szCs w:val="36"/>
          <w:rtl/>
        </w:rPr>
        <w:t>: 10نقط</w:t>
      </w:r>
    </w:p>
    <w:p w14:paraId="2A325F4F" w14:textId="77777777" w:rsidR="00FE0952" w:rsidRPr="00C35DE8" w:rsidRDefault="00FE0952" w:rsidP="00FE0952">
      <w:pPr>
        <w:bidi/>
        <w:spacing w:after="0" w:afterAutospacing="0" w:line="240" w:lineRule="auto"/>
        <w:rPr>
          <w:rFonts w:ascii="Traditional Arabic" w:hAnsi="Traditional Arabic" w:cs="Traditional Arabic"/>
          <w:sz w:val="36"/>
          <w:szCs w:val="36"/>
          <w:rtl/>
        </w:rPr>
      </w:pPr>
      <w:r w:rsidRPr="00C35DE8">
        <w:rPr>
          <w:rFonts w:ascii="Traditional Arabic" w:hAnsi="Traditional Arabic" w:cs="Traditional Arabic" w:hint="cs"/>
          <w:sz w:val="36"/>
          <w:szCs w:val="36"/>
          <w:rtl/>
        </w:rPr>
        <w:t>-تحدث عن النظرية الجمالية عند أرسطو طاليس ومفهومه للمحاكاة مقارنا أوجه الاختلاف بينه وبين النظرية الجمالية لأستاذه أفلاطون؟</w:t>
      </w:r>
    </w:p>
    <w:p w14:paraId="697F2C7E" w14:textId="77777777" w:rsidR="00FE0952" w:rsidRPr="00C35DE8" w:rsidRDefault="00FE0952" w:rsidP="00FE0952">
      <w:pPr>
        <w:bidi/>
        <w:spacing w:after="0" w:afterAutospacing="0" w:line="240" w:lineRule="auto"/>
        <w:rPr>
          <w:rFonts w:ascii="Traditional Arabic" w:hAnsi="Traditional Arabic" w:cs="Traditional Arabic"/>
          <w:sz w:val="36"/>
          <w:szCs w:val="36"/>
          <w:rtl/>
        </w:rPr>
      </w:pPr>
      <w:r w:rsidRPr="00C35DE8">
        <w:rPr>
          <w:rFonts w:ascii="Traditional Arabic" w:hAnsi="Traditional Arabic" w:cs="Traditional Arabic" w:hint="cs"/>
          <w:sz w:val="36"/>
          <w:szCs w:val="36"/>
          <w:rtl/>
        </w:rPr>
        <w:t>السؤال الثاني: 5 نقط</w:t>
      </w:r>
    </w:p>
    <w:p w14:paraId="4EDAD2F6" w14:textId="77777777" w:rsidR="00FE0952" w:rsidRPr="00C35DE8" w:rsidRDefault="00FE0952" w:rsidP="00FE0952">
      <w:pPr>
        <w:bidi/>
        <w:spacing w:after="0" w:afterAutospacing="0" w:line="240" w:lineRule="auto"/>
        <w:rPr>
          <w:rFonts w:ascii="Traditional Arabic" w:hAnsi="Traditional Arabic" w:cs="Traditional Arabic"/>
          <w:sz w:val="36"/>
          <w:szCs w:val="36"/>
          <w:rtl/>
        </w:rPr>
      </w:pPr>
      <w:r w:rsidRPr="00C35DE8">
        <w:rPr>
          <w:rFonts w:ascii="Traditional Arabic" w:hAnsi="Traditional Arabic" w:cs="Traditional Arabic" w:hint="cs"/>
          <w:sz w:val="36"/>
          <w:szCs w:val="36"/>
          <w:rtl/>
        </w:rPr>
        <w:t>تحدث عن فلسفة فيثاغورث الجمالية وتأثيرها على التراجيديا؟</w:t>
      </w:r>
    </w:p>
    <w:p w14:paraId="3BDC0481" w14:textId="77777777" w:rsidR="00FE0952" w:rsidRPr="00C35DE8" w:rsidRDefault="00FE0952" w:rsidP="00FE0952">
      <w:pPr>
        <w:bidi/>
        <w:spacing w:after="0" w:afterAutospacing="0" w:line="240" w:lineRule="auto"/>
        <w:jc w:val="both"/>
        <w:rPr>
          <w:rFonts w:ascii="Traditional Arabic" w:hAnsi="Traditional Arabic" w:cs="Traditional Arabic"/>
          <w:sz w:val="36"/>
          <w:szCs w:val="36"/>
          <w:rtl/>
        </w:rPr>
      </w:pPr>
      <w:r w:rsidRPr="00C35DE8">
        <w:rPr>
          <w:rFonts w:ascii="Traditional Arabic" w:hAnsi="Traditional Arabic" w:cs="Traditional Arabic" w:hint="cs"/>
          <w:sz w:val="36"/>
          <w:szCs w:val="36"/>
          <w:rtl/>
        </w:rPr>
        <w:t xml:space="preserve"> السؤال الثالث:5نقط</w:t>
      </w:r>
    </w:p>
    <w:p w14:paraId="02A59A3D" w14:textId="77777777" w:rsidR="00FE0952" w:rsidRPr="00C35DE8" w:rsidRDefault="00FE0952" w:rsidP="00FE0952">
      <w:pPr>
        <w:bidi/>
        <w:spacing w:after="0" w:afterAutospacing="0" w:line="240" w:lineRule="auto"/>
        <w:jc w:val="both"/>
        <w:rPr>
          <w:rFonts w:ascii="Traditional Arabic" w:hAnsi="Traditional Arabic" w:cs="Traditional Arabic"/>
          <w:sz w:val="36"/>
          <w:szCs w:val="36"/>
          <w:rtl/>
        </w:rPr>
      </w:pPr>
      <w:r w:rsidRPr="00C35DE8">
        <w:rPr>
          <w:rFonts w:ascii="Traditional Arabic" w:hAnsi="Traditional Arabic" w:cs="Traditional Arabic" w:hint="cs"/>
          <w:sz w:val="36"/>
          <w:szCs w:val="36"/>
          <w:rtl/>
        </w:rPr>
        <w:t xml:space="preserve">    فيما تمثلت وجهة نظر سقراط الجمالية مقارنة بفلسفة السفسطائيين الجمالية؟</w:t>
      </w:r>
    </w:p>
    <w:p w14:paraId="261AD3AE" w14:textId="77777777" w:rsidR="00FE0952" w:rsidRPr="00C35DE8" w:rsidRDefault="00FE0952" w:rsidP="00FE0952">
      <w:pPr>
        <w:bidi/>
        <w:spacing w:after="0" w:afterAutospacing="0"/>
        <w:jc w:val="both"/>
        <w:rPr>
          <w:rFonts w:ascii="Traditional Arabic" w:hAnsi="Traditional Arabic" w:cs="Traditional Arabic"/>
          <w:sz w:val="36"/>
          <w:szCs w:val="36"/>
          <w:rtl/>
        </w:rPr>
      </w:pPr>
    </w:p>
    <w:p w14:paraId="6E37728F" w14:textId="77777777" w:rsidR="00FE0952" w:rsidRPr="00C35DE8" w:rsidRDefault="00FE0952" w:rsidP="00FE0952">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بالتوفيق للجميع</w:t>
      </w:r>
    </w:p>
    <w:p w14:paraId="6032B934" w14:textId="77777777" w:rsidR="00FE0952" w:rsidRPr="00C35DE8" w:rsidRDefault="00FE0952" w:rsidP="00FE0952">
      <w:pPr>
        <w:bidi/>
        <w:jc w:val="both"/>
        <w:rPr>
          <w:rFonts w:ascii="Traditional Arabic" w:hAnsi="Traditional Arabic" w:cs="Traditional Arabic"/>
          <w:sz w:val="32"/>
          <w:szCs w:val="32"/>
          <w:rtl/>
        </w:rPr>
      </w:pPr>
    </w:p>
    <w:p w14:paraId="14F7F767" w14:textId="77777777" w:rsidR="00FE0952" w:rsidRDefault="00FE0952" w:rsidP="00FE0952">
      <w:pPr>
        <w:bidi/>
        <w:jc w:val="both"/>
        <w:rPr>
          <w:rFonts w:ascii="Traditional Arabic" w:hAnsi="Traditional Arabic" w:cs="Traditional Arabic"/>
          <w:sz w:val="36"/>
          <w:szCs w:val="36"/>
          <w:rtl/>
          <w:lang w:bidi="ar-DZ"/>
        </w:rPr>
      </w:pPr>
    </w:p>
    <w:p w14:paraId="07DAF965" w14:textId="77777777" w:rsidR="00FE0952" w:rsidRDefault="00FE0952" w:rsidP="00FE0952">
      <w:pPr>
        <w:rPr>
          <w:rtl/>
        </w:rPr>
      </w:pPr>
    </w:p>
    <w:p w14:paraId="769E5C66" w14:textId="77777777" w:rsidR="00FE0952" w:rsidRPr="000F75F8" w:rsidRDefault="00FE0952" w:rsidP="00FE0952">
      <w:pPr>
        <w:bidi/>
        <w:spacing w:after="0" w:afterAutospacing="0" w:line="240" w:lineRule="auto"/>
        <w:jc w:val="center"/>
        <w:rPr>
          <w:rFonts w:ascii="Wingdings 3" w:eastAsia="Calibri" w:hAnsi="Wingdings 3" w:cs="Traditional Arabic"/>
          <w:b/>
          <w:bCs/>
          <w:i/>
          <w:iCs/>
          <w:sz w:val="32"/>
          <w:szCs w:val="32"/>
          <w:u w:val="single"/>
        </w:rPr>
      </w:pPr>
      <w:r w:rsidRPr="000F75F8">
        <w:rPr>
          <w:rFonts w:ascii="Wingdings 3" w:eastAsia="Calibri" w:hAnsi="Wingdings 3" w:cs="Traditional Arabic"/>
          <w:b/>
          <w:bCs/>
          <w:i/>
          <w:iCs/>
          <w:sz w:val="32"/>
          <w:szCs w:val="32"/>
          <w:u w:val="single"/>
          <w:rtl/>
        </w:rPr>
        <w:t>الجمهورية الجزائرية الديمقراطية الشعبية</w:t>
      </w:r>
    </w:p>
    <w:p w14:paraId="344BA48D" w14:textId="77777777" w:rsidR="00FE0952" w:rsidRPr="000F75F8" w:rsidRDefault="00FE0952" w:rsidP="00FE0952">
      <w:pPr>
        <w:spacing w:after="0" w:afterAutospacing="0" w:line="240" w:lineRule="auto"/>
        <w:jc w:val="center"/>
        <w:rPr>
          <w:rFonts w:ascii="Wingdings 3" w:eastAsia="Calibri" w:hAnsi="Wingdings 3" w:cs="Traditional Arabic"/>
          <w:b/>
          <w:bCs/>
          <w:i/>
          <w:iCs/>
          <w:sz w:val="32"/>
          <w:szCs w:val="32"/>
          <w:u w:val="single"/>
          <w:rtl/>
        </w:rPr>
      </w:pPr>
      <w:r w:rsidRPr="000F75F8">
        <w:rPr>
          <w:rFonts w:ascii="Wingdings 3" w:eastAsia="Calibri" w:hAnsi="Wingdings 3" w:cs="Traditional Arabic"/>
          <w:b/>
          <w:bCs/>
          <w:i/>
          <w:iCs/>
          <w:sz w:val="32"/>
          <w:szCs w:val="32"/>
          <w:u w:val="single"/>
          <w:rtl/>
        </w:rPr>
        <w:t>وزارة التعليم العالي والبحث العلمي</w:t>
      </w:r>
    </w:p>
    <w:p w14:paraId="54F4737D" w14:textId="77777777" w:rsidR="00FE0952" w:rsidRPr="000F75F8" w:rsidRDefault="00FE0952" w:rsidP="00FE0952">
      <w:pPr>
        <w:spacing w:after="0" w:afterAutospacing="0" w:line="240" w:lineRule="auto"/>
        <w:jc w:val="center"/>
        <w:rPr>
          <w:rFonts w:ascii="Traditional Arabic" w:eastAsia="Calibri" w:hAnsi="Traditional Arabic" w:cs="Traditional Arabic"/>
          <w:b/>
          <w:bCs/>
          <w:sz w:val="32"/>
          <w:szCs w:val="32"/>
        </w:rPr>
      </w:pPr>
      <w:r w:rsidRPr="000F75F8">
        <w:rPr>
          <w:rFonts w:ascii="Traditional Arabic" w:eastAsia="Calibri" w:hAnsi="Traditional Arabic" w:cs="Traditional Arabic"/>
          <w:b/>
          <w:bCs/>
          <w:sz w:val="32"/>
          <w:szCs w:val="32"/>
          <w:u w:val="single"/>
          <w:rtl/>
        </w:rPr>
        <w:t xml:space="preserve">جامعة أبي بكر </w:t>
      </w:r>
      <w:proofErr w:type="gramStart"/>
      <w:r w:rsidRPr="000F75F8">
        <w:rPr>
          <w:rFonts w:ascii="Traditional Arabic" w:eastAsia="Calibri" w:hAnsi="Traditional Arabic" w:cs="Traditional Arabic"/>
          <w:b/>
          <w:bCs/>
          <w:sz w:val="32"/>
          <w:szCs w:val="32"/>
          <w:u w:val="single"/>
          <w:rtl/>
        </w:rPr>
        <w:t>بلقايد</w:t>
      </w:r>
      <w:r w:rsidRPr="000F75F8">
        <w:rPr>
          <w:rFonts w:ascii="Traditional Arabic" w:eastAsia="Calibri" w:hAnsi="Traditional Arabic" w:cs="Traditional Arabic"/>
          <w:b/>
          <w:bCs/>
          <w:sz w:val="32"/>
          <w:szCs w:val="32"/>
          <w:rtl/>
        </w:rPr>
        <w:t xml:space="preserve">  ـ</w:t>
      </w:r>
      <w:proofErr w:type="gramEnd"/>
      <w:r w:rsidRPr="000F75F8">
        <w:rPr>
          <w:rFonts w:ascii="Traditional Arabic" w:eastAsia="Calibri" w:hAnsi="Traditional Arabic" w:cs="Traditional Arabic"/>
          <w:b/>
          <w:bCs/>
          <w:sz w:val="32"/>
          <w:szCs w:val="32"/>
          <w:u w:val="single"/>
          <w:rtl/>
        </w:rPr>
        <w:t xml:space="preserve"> تلمسان</w:t>
      </w:r>
      <w:r w:rsidRPr="000F75F8">
        <w:rPr>
          <w:rFonts w:ascii="Traditional Arabic" w:eastAsia="Calibri" w:hAnsi="Traditional Arabic" w:cs="Traditional Arabic"/>
          <w:b/>
          <w:bCs/>
          <w:sz w:val="32"/>
          <w:szCs w:val="32"/>
          <w:rtl/>
        </w:rPr>
        <w:t xml:space="preserve"> </w:t>
      </w:r>
    </w:p>
    <w:p w14:paraId="40FF5A14" w14:textId="77777777" w:rsidR="00FE0952" w:rsidRPr="000F75F8" w:rsidRDefault="00FE0952" w:rsidP="00FE0952">
      <w:pPr>
        <w:spacing w:after="0" w:afterAutospacing="0" w:line="240" w:lineRule="auto"/>
        <w:jc w:val="right"/>
        <w:rPr>
          <w:rFonts w:ascii="Traditional Arabic" w:eastAsia="Calibri" w:hAnsi="Traditional Arabic" w:cs="Traditional Arabic"/>
          <w:b/>
          <w:bCs/>
          <w:sz w:val="32"/>
          <w:szCs w:val="32"/>
          <w:u w:val="single"/>
          <w:rtl/>
        </w:rPr>
      </w:pPr>
      <w:r w:rsidRPr="000F75F8">
        <w:rPr>
          <w:rFonts w:ascii="Traditional Arabic" w:eastAsia="Calibri" w:hAnsi="Traditional Arabic" w:cs="Traditional Arabic"/>
          <w:b/>
          <w:bCs/>
          <w:sz w:val="32"/>
          <w:szCs w:val="32"/>
          <w:u w:val="single"/>
          <w:rtl/>
        </w:rPr>
        <w:t>كلية الآداب وال</w:t>
      </w:r>
      <w:r>
        <w:rPr>
          <w:rFonts w:ascii="Traditional Arabic" w:eastAsia="Calibri" w:hAnsi="Traditional Arabic" w:cs="Traditional Arabic" w:hint="cs"/>
          <w:b/>
          <w:bCs/>
          <w:sz w:val="32"/>
          <w:szCs w:val="32"/>
          <w:u w:val="single"/>
          <w:rtl/>
        </w:rPr>
        <w:t>فنون</w:t>
      </w:r>
      <w:r w:rsidRPr="000F75F8">
        <w:rPr>
          <w:rFonts w:ascii="Traditional Arabic" w:eastAsia="Calibri" w:hAnsi="Traditional Arabic" w:cs="Traditional Arabic"/>
          <w:b/>
          <w:bCs/>
          <w:sz w:val="32"/>
          <w:szCs w:val="32"/>
          <w:rtl/>
        </w:rPr>
        <w:t xml:space="preserve">                                                  </w:t>
      </w:r>
    </w:p>
    <w:p w14:paraId="1F2F78AD" w14:textId="77777777" w:rsidR="00FE0952" w:rsidRPr="000F75F8" w:rsidRDefault="00FE0952" w:rsidP="00FE0952">
      <w:pPr>
        <w:spacing w:after="0" w:afterAutospacing="0" w:line="240" w:lineRule="auto"/>
        <w:jc w:val="right"/>
        <w:rPr>
          <w:rFonts w:ascii="Traditional Arabic" w:eastAsia="Calibri" w:hAnsi="Traditional Arabic" w:cs="Traditional Arabic"/>
          <w:b/>
          <w:bCs/>
          <w:sz w:val="32"/>
          <w:szCs w:val="32"/>
          <w:rtl/>
        </w:rPr>
      </w:pPr>
      <w:r w:rsidRPr="000F75F8">
        <w:rPr>
          <w:rFonts w:ascii="Traditional Arabic" w:eastAsia="Calibri" w:hAnsi="Traditional Arabic" w:cs="Traditional Arabic"/>
          <w:b/>
          <w:bCs/>
          <w:sz w:val="32"/>
          <w:szCs w:val="32"/>
          <w:u w:val="single"/>
          <w:rtl/>
        </w:rPr>
        <w:t>قســــــم الفنــــــــون</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تخصص</w:t>
      </w:r>
      <w:r w:rsidRPr="000F75F8">
        <w:rPr>
          <w:rFonts w:ascii="Traditional Arabic" w:eastAsia="Calibri" w:hAnsi="Traditional Arabic" w:cs="Traditional Arabic" w:hint="cs"/>
          <w:b/>
          <w:bCs/>
          <w:sz w:val="32"/>
          <w:szCs w:val="32"/>
          <w:rtl/>
        </w:rPr>
        <w:t xml:space="preserve">: دراسات </w:t>
      </w:r>
      <w:r>
        <w:rPr>
          <w:rFonts w:ascii="Traditional Arabic" w:eastAsia="Calibri" w:hAnsi="Traditional Arabic" w:cs="Traditional Arabic" w:hint="cs"/>
          <w:b/>
          <w:bCs/>
          <w:sz w:val="32"/>
          <w:szCs w:val="32"/>
          <w:rtl/>
        </w:rPr>
        <w:t>مسرحي</w:t>
      </w:r>
      <w:r w:rsidRPr="000F75F8">
        <w:rPr>
          <w:rFonts w:ascii="Traditional Arabic" w:eastAsia="Calibri" w:hAnsi="Traditional Arabic" w:cs="Traditional Arabic" w:hint="cs"/>
          <w:b/>
          <w:bCs/>
          <w:sz w:val="32"/>
          <w:szCs w:val="32"/>
          <w:rtl/>
        </w:rPr>
        <w:t xml:space="preserve">ة         </w:t>
      </w:r>
      <w:r>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الأستـــاذة</w:t>
      </w:r>
      <w:r w:rsidRPr="000F75F8">
        <w:rPr>
          <w:rFonts w:ascii="Traditional Arabic" w:eastAsia="Calibri" w:hAnsi="Traditional Arabic" w:cs="Traditional Arabic"/>
          <w:b/>
          <w:bCs/>
          <w:sz w:val="32"/>
          <w:szCs w:val="32"/>
          <w:rtl/>
        </w:rPr>
        <w:t xml:space="preserve">: </w:t>
      </w:r>
      <w:proofErr w:type="gramStart"/>
      <w:r w:rsidRPr="000F75F8">
        <w:rPr>
          <w:rFonts w:ascii="Traditional Arabic" w:eastAsia="Calibri" w:hAnsi="Traditional Arabic" w:cs="Traditional Arabic"/>
          <w:b/>
          <w:bCs/>
          <w:sz w:val="32"/>
          <w:szCs w:val="32"/>
          <w:rtl/>
        </w:rPr>
        <w:t>د.</w:t>
      </w:r>
      <w:r w:rsidRPr="000F75F8">
        <w:rPr>
          <w:rFonts w:ascii="Traditional Arabic" w:eastAsia="Calibri" w:hAnsi="Traditional Arabic" w:cs="Traditional Arabic"/>
          <w:b/>
          <w:bCs/>
          <w:sz w:val="32"/>
          <w:szCs w:val="32"/>
          <w:u w:val="single"/>
          <w:rtl/>
        </w:rPr>
        <w:t>هني</w:t>
      </w:r>
      <w:proofErr w:type="gramEnd"/>
      <w:r w:rsidRPr="000F75F8">
        <w:rPr>
          <w:rFonts w:ascii="Traditional Arabic" w:eastAsia="Calibri" w:hAnsi="Traditional Arabic" w:cs="Traditional Arabic"/>
          <w:b/>
          <w:bCs/>
          <w:sz w:val="32"/>
          <w:szCs w:val="32"/>
          <w:u w:val="single"/>
          <w:rtl/>
        </w:rPr>
        <w:t xml:space="preserve"> كريم</w:t>
      </w:r>
      <w:r w:rsidRPr="000F75F8">
        <w:rPr>
          <w:rFonts w:ascii="Traditional Arabic" w:eastAsia="Calibri" w:hAnsi="Traditional Arabic" w:cs="Traditional Arabic" w:hint="cs"/>
          <w:b/>
          <w:bCs/>
          <w:sz w:val="32"/>
          <w:szCs w:val="32"/>
          <w:u w:val="single"/>
          <w:rtl/>
        </w:rPr>
        <w:t>ة</w:t>
      </w:r>
    </w:p>
    <w:p w14:paraId="7B353C4B" w14:textId="77777777" w:rsidR="00FE0952" w:rsidRPr="000F75F8" w:rsidRDefault="00FE0952" w:rsidP="00FE0952">
      <w:pPr>
        <w:bidi/>
        <w:spacing w:after="0" w:afterAutospacing="0" w:line="240" w:lineRule="auto"/>
        <w:jc w:val="center"/>
        <w:rPr>
          <w:rFonts w:ascii="Traditional Arabic" w:eastAsia="Calibri" w:hAnsi="Traditional Arabic" w:cs="Traditional Arabic"/>
          <w:b/>
          <w:bCs/>
          <w:sz w:val="32"/>
          <w:szCs w:val="32"/>
          <w:u w:val="single"/>
          <w:rtl/>
        </w:rPr>
      </w:pPr>
      <w:r>
        <w:rPr>
          <w:rFonts w:ascii="Traditional Arabic" w:eastAsia="Calibri" w:hAnsi="Traditional Arabic" w:cs="Traditional Arabic" w:hint="cs"/>
          <w:b/>
          <w:bCs/>
          <w:i/>
          <w:iCs/>
          <w:sz w:val="32"/>
          <w:szCs w:val="32"/>
          <w:u w:val="single"/>
          <w:rtl/>
        </w:rPr>
        <w:t>التصحيح النموذجي ل</w:t>
      </w:r>
      <w:r w:rsidRPr="000F75F8">
        <w:rPr>
          <w:rFonts w:ascii="Traditional Arabic" w:eastAsia="Calibri" w:hAnsi="Traditional Arabic" w:cs="Traditional Arabic"/>
          <w:b/>
          <w:bCs/>
          <w:i/>
          <w:iCs/>
          <w:sz w:val="32"/>
          <w:szCs w:val="32"/>
          <w:u w:val="single"/>
          <w:rtl/>
        </w:rPr>
        <w:t xml:space="preserve">امتحان </w:t>
      </w:r>
      <w:r>
        <w:rPr>
          <w:rFonts w:ascii="Traditional Arabic" w:eastAsia="Calibri" w:hAnsi="Traditional Arabic" w:cs="Traditional Arabic" w:hint="cs"/>
          <w:b/>
          <w:bCs/>
          <w:i/>
          <w:iCs/>
          <w:sz w:val="32"/>
          <w:szCs w:val="32"/>
          <w:u w:val="single"/>
          <w:rtl/>
        </w:rPr>
        <w:t xml:space="preserve">علم الجمال المسرحي (سنة </w:t>
      </w:r>
      <w:proofErr w:type="gramStart"/>
      <w:r>
        <w:rPr>
          <w:rFonts w:ascii="Traditional Arabic" w:eastAsia="Calibri" w:hAnsi="Traditional Arabic" w:cs="Traditional Arabic" w:hint="cs"/>
          <w:b/>
          <w:bCs/>
          <w:i/>
          <w:iCs/>
          <w:sz w:val="32"/>
          <w:szCs w:val="32"/>
          <w:u w:val="single"/>
          <w:rtl/>
        </w:rPr>
        <w:t>ثانية)</w:t>
      </w:r>
      <w:r w:rsidRPr="000F75F8">
        <w:rPr>
          <w:rFonts w:ascii="Traditional Arabic" w:eastAsia="Calibri" w:hAnsi="Traditional Arabic" w:cs="Traditional Arabic"/>
          <w:b/>
          <w:bCs/>
          <w:i/>
          <w:iCs/>
          <w:sz w:val="32"/>
          <w:szCs w:val="32"/>
          <w:u w:val="single"/>
          <w:rtl/>
        </w:rPr>
        <w:t>-</w:t>
      </w:r>
      <w:proofErr w:type="gramEnd"/>
      <w:r w:rsidRPr="000F75F8">
        <w:rPr>
          <w:rFonts w:ascii="Traditional Arabic" w:eastAsia="Calibri" w:hAnsi="Traditional Arabic" w:cs="Traditional Arabic"/>
          <w:b/>
          <w:bCs/>
          <w:sz w:val="32"/>
          <w:szCs w:val="32"/>
          <w:u w:val="single"/>
          <w:rtl/>
        </w:rPr>
        <w:t xml:space="preserve"> السداسي</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ال</w:t>
      </w:r>
      <w:r w:rsidRPr="000F75F8">
        <w:rPr>
          <w:rFonts w:ascii="Traditional Arabic" w:eastAsia="Calibri" w:hAnsi="Traditional Arabic" w:cs="Traditional Arabic" w:hint="cs"/>
          <w:b/>
          <w:bCs/>
          <w:sz w:val="32"/>
          <w:szCs w:val="32"/>
          <w:u w:val="single"/>
          <w:rtl/>
        </w:rPr>
        <w:t>أول</w:t>
      </w:r>
    </w:p>
    <w:p w14:paraId="4456F2F8" w14:textId="77777777" w:rsidR="00FE0952" w:rsidRDefault="00FE0952" w:rsidP="00FE0952">
      <w:pPr>
        <w:bidi/>
        <w:spacing w:line="240" w:lineRule="auto"/>
        <w:rPr>
          <w:rFonts w:ascii="Traditional Arabic" w:hAnsi="Traditional Arabic" w:cs="Traditional Arabic"/>
          <w:sz w:val="36"/>
          <w:szCs w:val="36"/>
          <w:rtl/>
        </w:rPr>
      </w:pPr>
    </w:p>
    <w:p w14:paraId="56B3F952" w14:textId="77777777" w:rsidR="00FE0952" w:rsidRDefault="00FE0952" w:rsidP="00FE0952">
      <w:pPr>
        <w:jc w:val="right"/>
        <w:rPr>
          <w:rFonts w:ascii="Traditional Arabic" w:hAnsi="Traditional Arabic" w:cs="Traditional Arabic"/>
          <w:sz w:val="36"/>
          <w:szCs w:val="36"/>
          <w:rtl/>
        </w:rPr>
      </w:pPr>
      <w:r>
        <w:rPr>
          <w:rFonts w:ascii="Traditional Arabic" w:hAnsi="Traditional Arabic" w:cs="Traditional Arabic" w:hint="cs"/>
          <w:sz w:val="36"/>
          <w:szCs w:val="36"/>
          <w:rtl/>
        </w:rPr>
        <w:t>-الجواب الأول: 10 نقط</w:t>
      </w:r>
    </w:p>
    <w:p w14:paraId="5170A7D6" w14:textId="77777777" w:rsidR="00FE0952" w:rsidRDefault="00FE0952" w:rsidP="00FE095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بدأ ارسطو  (384 ق.م-322 ق.م)في فلسفته الجمالية متأثرا بأستاذه أفلاطون لكن سرعان ما تطور فكره واصطبغ بفلسفة المادية الجدلية واتخذ بذلك اتجاها فلسفيا آخر في طريقة تفكريه وتحليله للظواهر الأدبية والفنية ونظرية المعرفة عموما، وبدت معارضته واضحة لنظرية المثل العليا لأفلاطون، وبدأ في انتقادها ولم يدع قولا لأفلاطون إلا وتناوله بالتجريح، معللا ذلك بقوله: إنني أحب أفلاطون، وأحب الحق، لكني أحب الحق أكثر من أفلاطون، وهذا ما يفسر لنا جليا "لئن تأثر أرسطو بأكثر الخطوط العامة للفلسفة اليونانية السابقة عليه وبوجه خاص بفلسفة أفلاطون، إلا أن مذهبه في الفن يختلف في روحه العامة عن الروح التي تسود الفلسفة الأفلاطونية".</w:t>
      </w:r>
    </w:p>
    <w:p w14:paraId="69E3AFE8" w14:textId="77777777" w:rsidR="00FE0952" w:rsidRDefault="00FE0952" w:rsidP="00FE095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كانت نقطة الخلاف المهمة بين أرسطو وأفلاطون</w:t>
      </w:r>
      <w:r>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rPr>
        <w:t xml:space="preserve">هي في تأكيد الحس والحواس في عملية اكتساب المعرفة ومن ثم جات فلسفته مادية محظة تستند إلى الواقع المادي، وأعطى أهمية للحس والحواس في قوله الشهسر: الحس شرط للمعقول، لذلك فإن الفن يمكن أن يأخذ مادته من المحسوسات البيئية ويحاكيها وليس ذلك حكر بالضرورة على العالم العلوي المثالي الذي يؤمن به أفلاطون مصدر المعارف وشتى </w:t>
      </w:r>
      <w:r>
        <w:rPr>
          <w:rFonts w:ascii="Traditional Arabic" w:hAnsi="Traditional Arabic" w:cs="Traditional Arabic" w:hint="cs"/>
          <w:sz w:val="36"/>
          <w:szCs w:val="36"/>
          <w:rtl/>
        </w:rPr>
        <w:lastRenderedPageBreak/>
        <w:t>الفنون، ويذهب بالقول "بأن الانسان زودته الطبيعة باليد أقوى الأسلحة يستطيع أن ينتج بها من الفنون المختلفة ما يكمل به الطبيعة ويقومها، وعلى هذا الأساس حدد مصطلحه الفلسفي "المحاكاة" مفهوما جماليا معرفيا غير المفهوم الأفلاطوني الذي اتسم بنوع من الجبرية في "أن يكون الفن الجيد محاكاة للجمال المثالي" في حين "رأى أرسطو بأنه محاكاة للجمال بقدر ما يكون محاكاة جميلة لأي موضوع حتى ولو كان مؤلما ورديئا، واختار الحياة الإنسانية لتكون موضوعا للمحاكاة في الشعر وفي التراجيديا مضيفا لمسة جمالية في طريقة المحاكاة لتظهر مكامن الابداعي الفني لصاحبه وفي تصويه للظاهرة جماليا وهي " إذا كان الفن يحاكي الطبيعة فإنه لا يقف عند حدود المحاكاة الحرفية بل إنه يكمل ما لم تستطع الطبيعة أن تحققه فهو يحاكي إبداعها بما يبدعه من أشياء وموضوعات جديدة.</w:t>
      </w:r>
    </w:p>
    <w:p w14:paraId="5EE03816" w14:textId="77777777" w:rsidR="00FE0952" w:rsidRPr="00597937" w:rsidRDefault="00FE0952" w:rsidP="00FE0952">
      <w:pPr>
        <w:bidi/>
        <w:jc w:val="both"/>
        <w:rPr>
          <w:rFonts w:ascii="Traditional Arabic" w:hAnsi="Traditional Arabic" w:cs="Traditional Arabic"/>
          <w:sz w:val="36"/>
          <w:szCs w:val="36"/>
          <w:vertAlign w:val="superscript"/>
          <w:rtl/>
        </w:rPr>
      </w:pPr>
      <w:r>
        <w:rPr>
          <w:rFonts w:ascii="Traditional Arabic" w:hAnsi="Traditional Arabic" w:cs="Traditional Arabic" w:hint="cs"/>
          <w:sz w:val="36"/>
          <w:szCs w:val="36"/>
          <w:rtl/>
        </w:rPr>
        <w:t>الجواب الثاني: 5 نقط</w:t>
      </w:r>
    </w:p>
    <w:p w14:paraId="5AD497E8" w14:textId="77777777" w:rsidR="00FE0952" w:rsidRDefault="00FE0952" w:rsidP="00FE095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rPr>
        <w:t xml:space="preserve">     تأثر </w:t>
      </w:r>
      <w:r>
        <w:rPr>
          <w:rFonts w:ascii="Traditional Arabic" w:hAnsi="Traditional Arabic" w:cs="Traditional Arabic" w:hint="cs"/>
          <w:sz w:val="36"/>
          <w:szCs w:val="36"/>
          <w:rtl/>
          <w:lang w:bidi="ar-DZ"/>
        </w:rPr>
        <w:t>كتاب التراجيديا بفلسفة فيثاغورس الجمالية في بناء تراجيدياتهم على الفعل المؤثر الذي من شأنه إحداث عاطفتي الخوف والشفقة وبالتالي تطهير النفس</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 وهي ظاهرة الكتارسيس عند أرسطو طاليس "فهو يؤكد أن الفن بدلا من أن ينعش العواطف يحدث فيها تطهيرا غير ضار، بل تطهيرا مفيدا، فالمأساة إذ تثير عاطفتي الشفقة والخوف فينا، تتيح لنا أن نترك قاعة  المسرح بعقل هادئ، وقد تصرّفت كل عواطفنا" ويبدو أن تحليلا أرسطيا مثل هذا من المؤكد أن أرسطوا اطلع على مفهوم التطهير بالمعنى الفيثاغورثي الذي خص جانبا فنيا مهما وهو الموسيقى، والتي تعد أهم عناصر السينوغرافيا المسرحية، وفي تنظير أرسطو تندرج ضمن المرئيات فيما يخص المؤثرات السمعية.</w:t>
      </w:r>
    </w:p>
    <w:p w14:paraId="28D4790C" w14:textId="77777777" w:rsidR="00FE0952" w:rsidRDefault="00FE0952" w:rsidP="00FE0952">
      <w:pPr>
        <w:bidi/>
        <w:spacing w:line="276"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كما كان فيثاغورس </w:t>
      </w:r>
      <w:proofErr w:type="gramStart"/>
      <w:r>
        <w:rPr>
          <w:rFonts w:ascii="Traditional Arabic" w:hAnsi="Traditional Arabic" w:cs="Traditional Arabic" w:hint="cs"/>
          <w:sz w:val="36"/>
          <w:szCs w:val="36"/>
          <w:rtl/>
          <w:lang w:bidi="ar-DZ"/>
        </w:rPr>
        <w:t>يعتبر  الموسيقى</w:t>
      </w:r>
      <w:proofErr w:type="gramEnd"/>
      <w:r>
        <w:rPr>
          <w:rFonts w:ascii="Traditional Arabic" w:hAnsi="Traditional Arabic" w:cs="Traditional Arabic" w:hint="cs"/>
          <w:sz w:val="36"/>
          <w:szCs w:val="36"/>
          <w:rtl/>
          <w:lang w:bidi="ar-DZ"/>
        </w:rPr>
        <w:t xml:space="preserve"> وقاية للنفس "بل اعتبرها وسيلة من وسائل العلاج النفسي، وانتهى فيثاغورس من تحليله الموسيقى إلى وضع تفسير عددي لأنغامها وفسر التوافق الموسيقي أو الهارموني بأنه يرجع إلى وجود وسط رياضي بين نوعين من النغم، بل استطاع فيثاغورس أن يطبق نظريته في توافق الأصوات الهارموني على الأجرام السماوية نفسها. </w:t>
      </w:r>
    </w:p>
    <w:p w14:paraId="7A348C0F" w14:textId="77777777" w:rsidR="00FE0952" w:rsidRDefault="00FE0952" w:rsidP="00FE0952">
      <w:pPr>
        <w:bidi/>
        <w:spacing w:line="276"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وهذا التوافق الهارموني هو نفسه عند الفيلسوف أرسطو طاليس عندما يعرف الجمال على أساس الإئتلاف والانسجام وأيضا في تأسيسه لمفهوم التراجيديا بأنها تتميز بطول معين يناقشه مناقشة </w:t>
      </w:r>
      <w:proofErr w:type="gramStart"/>
      <w:r>
        <w:rPr>
          <w:rFonts w:ascii="Traditional Arabic" w:hAnsi="Traditional Arabic" w:cs="Traditional Arabic" w:hint="cs"/>
          <w:sz w:val="36"/>
          <w:szCs w:val="36"/>
          <w:rtl/>
          <w:lang w:bidi="ar-DZ"/>
        </w:rPr>
        <w:t>جمالية  متأثرا</w:t>
      </w:r>
      <w:proofErr w:type="gramEnd"/>
      <w:r>
        <w:rPr>
          <w:rFonts w:ascii="Traditional Arabic" w:hAnsi="Traditional Arabic" w:cs="Traditional Arabic" w:hint="cs"/>
          <w:sz w:val="36"/>
          <w:szCs w:val="36"/>
          <w:rtl/>
          <w:lang w:bidi="ar-DZ"/>
        </w:rPr>
        <w:t xml:space="preserve"> بالمعيار الهندسي الجمالي الفثاغورثي.</w:t>
      </w:r>
    </w:p>
    <w:p w14:paraId="4CEE1F53" w14:textId="77777777" w:rsidR="00FE0952" w:rsidRDefault="00FE0952" w:rsidP="00FE0952">
      <w:pPr>
        <w:bidi/>
        <w:spacing w:line="276"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الجواب الثالث: 5 نقط</w:t>
      </w:r>
    </w:p>
    <w:p w14:paraId="66348100" w14:textId="77777777" w:rsidR="00FE0952" w:rsidRPr="00B04BD6" w:rsidRDefault="00FE0952" w:rsidP="00FE0952">
      <w:pPr>
        <w:bidi/>
        <w:spacing w:line="276" w:lineRule="auto"/>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w:t>
      </w:r>
      <w:r w:rsidRPr="00B04BD6">
        <w:rPr>
          <w:rFonts w:ascii="Traditional Arabic" w:eastAsia="Calibri" w:hAnsi="Traditional Arabic" w:cs="Traditional Arabic"/>
          <w:sz w:val="36"/>
          <w:szCs w:val="36"/>
          <w:rtl/>
        </w:rPr>
        <w:t xml:space="preserve">عموما لقد امتازت فلسفة الجمال السقراطية بدعوتها إلى تحكيم العقل في السلوك الإنساني، إلى الحكم على الفن بمعيار أخلاقي مرجعه الذات العاقلة أو الضمير الباطني في النفوس. لقد رأى سقراط في معايير اللذة الجمالية، التي فصلت بين الجمال وقيم الحق والخير والعدل، عبارة عن تدهور فني وانحلال أخلاقي وجب محاربتهما. إن المعيار الحسي المرتبط بنظرية اللذة الجمالية، كما تصوره جورجياس، لا يكفي لخلق فن أصيل من وجهة نظر سقراط. </w:t>
      </w:r>
    </w:p>
    <w:p w14:paraId="0745D2A4" w14:textId="77777777" w:rsidR="00FE0952" w:rsidRDefault="00FE0952" w:rsidP="00FE0952">
      <w:pPr>
        <w:bidi/>
        <w:spacing w:line="240" w:lineRule="auto"/>
        <w:rPr>
          <w:rFonts w:ascii="Traditional Arabic" w:hAnsi="Traditional Arabic" w:cs="Traditional Arabic"/>
          <w:sz w:val="36"/>
          <w:szCs w:val="36"/>
          <w:rtl/>
        </w:rPr>
      </w:pPr>
    </w:p>
    <w:p w14:paraId="6E7FAC3C" w14:textId="77777777" w:rsidR="001E3785" w:rsidRDefault="001E3785" w:rsidP="00FE0952">
      <w:pPr>
        <w:bidi/>
      </w:pPr>
    </w:p>
    <w:sectPr w:rsidR="001E3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85"/>
    <w:rsid w:val="001E3785"/>
    <w:rsid w:val="009918E8"/>
    <w:rsid w:val="00FE09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8E132-1A59-4082-B1C3-FAD4625E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52"/>
    <w:pPr>
      <w:spacing w:before="100" w:beforeAutospacing="1" w:after="100" w:afterAutospacing="1" w:line="273" w:lineRule="auto"/>
    </w:pPr>
    <w:rPr>
      <w:rFonts w:ascii="Calibri" w:eastAsia="Times New Roman" w:hAnsi="Calibri" w:cs="Arial"/>
      <w:kern w:val="0"/>
      <w:lang w:eastAsia="fr-FR"/>
      <w14:ligatures w14:val="none"/>
    </w:rPr>
  </w:style>
  <w:style w:type="paragraph" w:styleId="Titre1">
    <w:name w:val="heading 1"/>
    <w:basedOn w:val="Normal"/>
    <w:next w:val="Normal"/>
    <w:link w:val="Titre1Car"/>
    <w:uiPriority w:val="9"/>
    <w:qFormat/>
    <w:rsid w:val="001E3785"/>
    <w:pPr>
      <w:keepNext/>
      <w:keepLines/>
      <w:spacing w:before="360" w:beforeAutospacing="0" w:after="80" w:afterAutospacing="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1E3785"/>
    <w:pPr>
      <w:keepNext/>
      <w:keepLines/>
      <w:spacing w:before="160" w:beforeAutospacing="0" w:after="80" w:afterAutospacing="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1E3785"/>
    <w:pPr>
      <w:keepNext/>
      <w:keepLines/>
      <w:spacing w:before="160" w:beforeAutospacing="0" w:after="80" w:afterAutospacing="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1E3785"/>
    <w:pPr>
      <w:keepNext/>
      <w:keepLines/>
      <w:spacing w:before="80" w:beforeAutospacing="0" w:after="40" w:afterAutospacing="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1E3785"/>
    <w:pPr>
      <w:keepNext/>
      <w:keepLines/>
      <w:spacing w:before="80" w:beforeAutospacing="0" w:after="40" w:afterAutospacing="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1E3785"/>
    <w:pPr>
      <w:keepNext/>
      <w:keepLines/>
      <w:spacing w:before="40" w:beforeAutospacing="0" w:after="0" w:afterAutospacing="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1E3785"/>
    <w:pPr>
      <w:keepNext/>
      <w:keepLines/>
      <w:spacing w:before="40" w:beforeAutospacing="0" w:after="0" w:afterAutospacing="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1E3785"/>
    <w:pPr>
      <w:keepNext/>
      <w:keepLines/>
      <w:spacing w:before="0" w:beforeAutospacing="0" w:after="0" w:afterAutospacing="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1E3785"/>
    <w:pPr>
      <w:keepNext/>
      <w:keepLines/>
      <w:spacing w:before="0" w:beforeAutospacing="0" w:after="0" w:afterAutospacing="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378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E378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E378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E378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E378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E37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37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37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3785"/>
    <w:rPr>
      <w:rFonts w:eastAsiaTheme="majorEastAsia" w:cstheme="majorBidi"/>
      <w:color w:val="272727" w:themeColor="text1" w:themeTint="D8"/>
    </w:rPr>
  </w:style>
  <w:style w:type="paragraph" w:styleId="Titre">
    <w:name w:val="Title"/>
    <w:basedOn w:val="Normal"/>
    <w:next w:val="Normal"/>
    <w:link w:val="TitreCar"/>
    <w:uiPriority w:val="10"/>
    <w:qFormat/>
    <w:rsid w:val="001E3785"/>
    <w:pPr>
      <w:spacing w:before="0" w:beforeAutospacing="0" w:after="80" w:afterAutospacing="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1E37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3785"/>
    <w:pPr>
      <w:numPr>
        <w:ilvl w:val="1"/>
      </w:numPr>
      <w:spacing w:before="0" w:beforeAutospacing="0" w:after="160" w:afterAutospacing="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1E37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3785"/>
    <w:pPr>
      <w:spacing w:before="160" w:beforeAutospacing="0" w:after="160" w:afterAutospacing="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1E3785"/>
    <w:rPr>
      <w:i/>
      <w:iCs/>
      <w:color w:val="404040" w:themeColor="text1" w:themeTint="BF"/>
    </w:rPr>
  </w:style>
  <w:style w:type="paragraph" w:styleId="Paragraphedeliste">
    <w:name w:val="List Paragraph"/>
    <w:basedOn w:val="Normal"/>
    <w:uiPriority w:val="34"/>
    <w:qFormat/>
    <w:rsid w:val="001E3785"/>
    <w:pPr>
      <w:spacing w:before="0" w:beforeAutospacing="0" w:after="160" w:afterAutospacing="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1E3785"/>
    <w:rPr>
      <w:i/>
      <w:iCs/>
      <w:color w:val="2F5496" w:themeColor="accent1" w:themeShade="BF"/>
    </w:rPr>
  </w:style>
  <w:style w:type="paragraph" w:styleId="Citationintense">
    <w:name w:val="Intense Quote"/>
    <w:basedOn w:val="Normal"/>
    <w:next w:val="Normal"/>
    <w:link w:val="CitationintenseCar"/>
    <w:uiPriority w:val="30"/>
    <w:qFormat/>
    <w:rsid w:val="001E3785"/>
    <w:pPr>
      <w:pBdr>
        <w:top w:val="single" w:sz="4" w:space="10" w:color="2F5496" w:themeColor="accent1" w:themeShade="BF"/>
        <w:bottom w:val="single" w:sz="4" w:space="10" w:color="2F5496" w:themeColor="accent1" w:themeShade="BF"/>
      </w:pBdr>
      <w:spacing w:before="360" w:beforeAutospacing="0" w:after="360" w:afterAutospacing="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1E3785"/>
    <w:rPr>
      <w:i/>
      <w:iCs/>
      <w:color w:val="2F5496" w:themeColor="accent1" w:themeShade="BF"/>
    </w:rPr>
  </w:style>
  <w:style w:type="character" w:styleId="Rfrenceintense">
    <w:name w:val="Intense Reference"/>
    <w:basedOn w:val="Policepardfaut"/>
    <w:uiPriority w:val="32"/>
    <w:qFormat/>
    <w:rsid w:val="001E37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3700</Characters>
  <Application>Microsoft Office Word</Application>
  <DocSecurity>0</DocSecurity>
  <Lines>30</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dc:creator>
  <cp:keywords/>
  <dc:description/>
  <cp:lastModifiedBy>mcs</cp:lastModifiedBy>
  <cp:revision>2</cp:revision>
  <dcterms:created xsi:type="dcterms:W3CDTF">2026-02-02T18:54:00Z</dcterms:created>
  <dcterms:modified xsi:type="dcterms:W3CDTF">2026-02-02T18:54:00Z</dcterms:modified>
</cp:coreProperties>
</file>