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F0" w:rsidRPr="00B8730D" w:rsidRDefault="00217FF0" w:rsidP="00217FF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730D">
        <w:rPr>
          <w:rFonts w:asciiTheme="majorBidi" w:hAnsiTheme="majorBidi" w:cstheme="majorBidi"/>
          <w:sz w:val="24"/>
          <w:szCs w:val="24"/>
        </w:rPr>
        <w:t xml:space="preserve">Année universitaire 2025-2026  </w:t>
      </w:r>
    </w:p>
    <w:p w:rsidR="00217FF0" w:rsidRPr="00B8730D" w:rsidRDefault="00217FF0" w:rsidP="00217FF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730D">
        <w:rPr>
          <w:rFonts w:asciiTheme="majorBidi" w:hAnsiTheme="majorBidi" w:cstheme="majorBidi"/>
          <w:sz w:val="24"/>
          <w:szCs w:val="24"/>
        </w:rPr>
        <w:t>Département d’hydraulique</w:t>
      </w:r>
    </w:p>
    <w:p w:rsidR="00217FF0" w:rsidRPr="00B8730D" w:rsidRDefault="00217FF0" w:rsidP="00217FF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730D">
        <w:rPr>
          <w:rFonts w:asciiTheme="majorBidi" w:hAnsiTheme="majorBidi" w:cstheme="majorBidi"/>
          <w:sz w:val="24"/>
          <w:szCs w:val="24"/>
        </w:rPr>
        <w:t xml:space="preserve">              S1 M1 HU</w:t>
      </w:r>
    </w:p>
    <w:p w:rsidR="00217FF0" w:rsidRPr="00B8730D" w:rsidRDefault="00217FF0" w:rsidP="00217FF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17FF0" w:rsidRPr="00B8730D" w:rsidRDefault="00217FF0" w:rsidP="00CA1AD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8730D">
        <w:rPr>
          <w:rFonts w:asciiTheme="majorBidi" w:hAnsiTheme="majorBidi" w:cstheme="majorBidi"/>
          <w:b/>
          <w:bCs/>
          <w:sz w:val="28"/>
          <w:szCs w:val="28"/>
        </w:rPr>
        <w:t>Examen  en « PROTECTION DES RESSOURCES EN EAU » « HU772 »</w:t>
      </w:r>
    </w:p>
    <w:p w:rsidR="00217FF0" w:rsidRPr="00B8730D" w:rsidRDefault="00217FF0" w:rsidP="00D3195C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</w:p>
    <w:p w:rsidR="00D3195C" w:rsidRPr="00B8730D" w:rsidRDefault="00D3195C" w:rsidP="00D3195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B8730D">
        <w:rPr>
          <w:rFonts w:asciiTheme="majorBidi" w:hAnsiTheme="majorBidi" w:cstheme="majorBidi"/>
        </w:rPr>
        <w:t>Cochez la case correspondant à la réponse correcte pour chaque question.</w:t>
      </w:r>
    </w:p>
    <w:p w:rsidR="00B058E2" w:rsidRPr="00B8730D" w:rsidRDefault="00B058E2" w:rsidP="00D3195C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Quel exemple correspond à une source de pollution ponctuelle ?</w:t>
      </w:r>
      <w:r w:rsidR="00D3195C" w:rsidRPr="00B8730D">
        <w:rPr>
          <w:rFonts w:asciiTheme="majorBidi" w:eastAsia="Times New Roman" w:hAnsiTheme="majorBidi" w:cstheme="majorBidi"/>
          <w:sz w:val="24"/>
          <w:szCs w:val="24"/>
        </w:rPr>
        <w:t xml:space="preserve"> 1P</w:t>
      </w:r>
    </w:p>
    <w:p w:rsidR="00B058E2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Le ruissellement des fertilisants sur une zone agricole</w:t>
      </w:r>
    </w:p>
    <w:p w:rsidR="00B058E2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Les émissions atmosphériques d’une ville</w:t>
      </w:r>
    </w:p>
    <w:p w:rsidR="00B058E2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Les rejets d’une station d’épuration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D3195C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L’érosion naturelle d’un sol</w:t>
      </w:r>
    </w:p>
    <w:p w:rsidR="00B058E2" w:rsidRPr="00B8730D" w:rsidRDefault="00B058E2" w:rsidP="00F962D5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Les sources de pollutio</w:t>
      </w:r>
      <w:r w:rsidR="00D3195C" w:rsidRPr="00B8730D">
        <w:rPr>
          <w:rFonts w:asciiTheme="majorBidi" w:eastAsia="Times New Roman" w:hAnsiTheme="majorBidi" w:cstheme="majorBidi"/>
          <w:sz w:val="24"/>
          <w:szCs w:val="24"/>
        </w:rPr>
        <w:t>n ponctuelle sont généralement  1P</w:t>
      </w:r>
    </w:p>
    <w:p w:rsidR="00B058E2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Faciles à identifier et plus faciles à contrôler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Impossibles à traiter</w:t>
      </w:r>
    </w:p>
    <w:p w:rsidR="00B058E2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Toujours plus dangereuses que la pollution diffuse</w:t>
      </w:r>
    </w:p>
    <w:p w:rsidR="00D3195C" w:rsidRPr="00B8730D" w:rsidRDefault="00B058E2" w:rsidP="00D3195C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Exclusivement d’origine naturelle</w:t>
      </w:r>
    </w:p>
    <w:p w:rsidR="00B058E2" w:rsidRPr="00B8730D" w:rsidRDefault="00B058E2" w:rsidP="00F962D5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Les causes anthropiques du changement climatique sont :</w:t>
      </w:r>
      <w:r w:rsidR="00D3195C" w:rsidRPr="00B8730D">
        <w:rPr>
          <w:rFonts w:asciiTheme="majorBidi" w:eastAsia="Times New Roman" w:hAnsiTheme="majorBidi" w:cstheme="majorBidi"/>
          <w:sz w:val="24"/>
          <w:szCs w:val="24"/>
        </w:rPr>
        <w:t xml:space="preserve"> 1P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Des phénomènes naturels modifiant le climat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Les activités humaines augmentant les gaz à effet de serre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Les variations de l’orbite terrestre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Les éruptions volcaniques</w:t>
      </w:r>
    </w:p>
    <w:p w:rsidR="00B058E2" w:rsidRPr="00B8730D" w:rsidRDefault="00B058E2" w:rsidP="00F962D5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L’amélioration de l’efficacité énergétique permet :</w:t>
      </w:r>
      <w:r w:rsidR="00D3195C" w:rsidRPr="00B8730D">
        <w:rPr>
          <w:rFonts w:asciiTheme="majorBidi" w:eastAsia="Times New Roman" w:hAnsiTheme="majorBidi" w:cstheme="majorBidi"/>
          <w:sz w:val="24"/>
          <w:szCs w:val="24"/>
        </w:rPr>
        <w:t xml:space="preserve"> 1P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lastRenderedPageBreak/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De consommer plus d’énergie pour la même tâche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De réduire la quantité d’énergie nécessaire pour un même service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D’augmenter automatiquement la production de gaz à effet de serre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D’éliminer le besoin d’électricité</w:t>
      </w:r>
    </w:p>
    <w:p w:rsidR="00B058E2" w:rsidRPr="00B8730D" w:rsidRDefault="00B058E2" w:rsidP="00F962D5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L'amélioration de l'efficacité de l'utilisation de l'eau permet principalement de :</w:t>
      </w:r>
      <w:r w:rsidR="00D3195C" w:rsidRPr="00B8730D">
        <w:rPr>
          <w:rFonts w:asciiTheme="majorBidi" w:eastAsia="Times New Roman" w:hAnsiTheme="majorBidi" w:cstheme="majorBidi"/>
          <w:sz w:val="24"/>
          <w:szCs w:val="24"/>
        </w:rPr>
        <w:t xml:space="preserve"> 1P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Augmenter la production d'eau potable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Réduire la demande en eau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Prévenir les inondations</w:t>
      </w:r>
    </w:p>
    <w:p w:rsidR="00B058E2" w:rsidRPr="00B8730D" w:rsidRDefault="00B058E2" w:rsidP="00D319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Augmenter la pollution de l'eau</w:t>
      </w:r>
    </w:p>
    <w:p w:rsidR="00B058E2" w:rsidRPr="00B8730D" w:rsidRDefault="00B058E2" w:rsidP="00F962D5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La vulnérabilité des ressources en eau fait référence à :</w:t>
      </w:r>
      <w:r w:rsidR="00D3195C" w:rsidRPr="00B8730D">
        <w:rPr>
          <w:rFonts w:asciiTheme="majorBidi" w:eastAsia="Times New Roman" w:hAnsiTheme="majorBidi" w:cstheme="majorBidi"/>
          <w:sz w:val="24"/>
          <w:szCs w:val="24"/>
        </w:rPr>
        <w:t xml:space="preserve"> 1P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La quantité totale d'eau disponible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La sensibilité des ressources en eau aux perturbations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La facilité de transporter l'eau</w:t>
      </w:r>
    </w:p>
    <w:p w:rsidR="00B058E2" w:rsidRPr="00B8730D" w:rsidRDefault="00B058E2" w:rsidP="00F962D5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Le coût de l'eau potable</w:t>
      </w:r>
    </w:p>
    <w:p w:rsidR="00B058E2" w:rsidRPr="00B8730D" w:rsidRDefault="00B058E2" w:rsidP="00DF2624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La cartographie de la vulnérabilité es</w:t>
      </w:r>
      <w:r w:rsidR="00F962D5" w:rsidRPr="00B8730D">
        <w:rPr>
          <w:rFonts w:asciiTheme="majorBidi" w:eastAsia="Times New Roman" w:hAnsiTheme="majorBidi" w:cstheme="majorBidi"/>
          <w:sz w:val="24"/>
          <w:szCs w:val="24"/>
        </w:rPr>
        <w:t xml:space="preserve">t principalement utilisée pour  </w:t>
      </w:r>
      <w:r w:rsidR="00F962D5" w:rsidRPr="00B8730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="00F962D5" w:rsidRPr="00B8730D">
        <w:rPr>
          <w:rFonts w:asciiTheme="majorBidi" w:eastAsia="Times New Roman" w:hAnsiTheme="majorBidi" w:cstheme="majorBidi"/>
          <w:sz w:val="24"/>
          <w:szCs w:val="24"/>
        </w:rPr>
        <w:t>1P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Prévoir les précipitations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Planifier la protection des zones sensibles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Augmenter la consommation d’eau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Réduire la pollution industrielle</w:t>
      </w:r>
    </w:p>
    <w:p w:rsidR="00B058E2" w:rsidRPr="00B8730D" w:rsidRDefault="00B058E2" w:rsidP="00DF2624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Parmi les facteurs suivants, lequel fait partie de la méthode DRASTIC ?</w:t>
      </w:r>
      <w:r w:rsidR="00DF2624" w:rsidRPr="00B8730D">
        <w:rPr>
          <w:rFonts w:asciiTheme="majorBidi" w:eastAsia="Times New Roman" w:hAnsiTheme="majorBidi" w:cstheme="majorBidi"/>
          <w:sz w:val="24"/>
          <w:szCs w:val="24"/>
        </w:rPr>
        <w:t xml:space="preserve"> 1P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La profondeur de la nappe phréatique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La densité de population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lastRenderedPageBreak/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La température de l’air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Le type d’industrie</w:t>
      </w:r>
    </w:p>
    <w:p w:rsidR="00B058E2" w:rsidRPr="00B8730D" w:rsidRDefault="00B058E2" w:rsidP="00DF2624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730D">
        <w:rPr>
          <w:rFonts w:asciiTheme="majorBidi" w:eastAsia="Times New Roman" w:hAnsiTheme="majorBidi" w:cstheme="majorBidi"/>
          <w:sz w:val="24"/>
          <w:szCs w:val="24"/>
        </w:rPr>
        <w:t>Dans la méthode DRASTIC, les co</w:t>
      </w:r>
      <w:r w:rsidR="00DF2624" w:rsidRPr="00B8730D">
        <w:rPr>
          <w:rFonts w:asciiTheme="majorBidi" w:eastAsia="Times New Roman" w:hAnsiTheme="majorBidi" w:cstheme="majorBidi"/>
          <w:sz w:val="24"/>
          <w:szCs w:val="24"/>
        </w:rPr>
        <w:t>ntaminants atteignent la nappe  1P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A) Par infiltration verticale </w:t>
      </w:r>
      <w:r w:rsidRPr="00B8730D">
        <w:rPr>
          <w:rFonts w:ascii="Times New Roman" w:eastAsia="Times New Roman" w:hAnsi="Times New Roman" w:cstheme="majorBidi"/>
          <w:sz w:val="24"/>
          <w:szCs w:val="24"/>
          <w:lang w:eastAsia="fr-FR"/>
        </w:rPr>
        <w:t>✅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="MS Mincho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B) Par écoulement souterrain latéral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Theme="majorBidi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C) Par évaporation</w:t>
      </w:r>
    </w:p>
    <w:p w:rsidR="00B058E2" w:rsidRPr="00B8730D" w:rsidRDefault="00B058E2" w:rsidP="00DF262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730D">
        <w:rPr>
          <w:rFonts w:asciiTheme="majorBidi" w:eastAsia="MS Mincho" w:hAnsiTheme="majorBidi" w:cstheme="majorBidi"/>
          <w:sz w:val="24"/>
          <w:szCs w:val="24"/>
          <w:lang w:eastAsia="fr-FR"/>
        </w:rPr>
        <w:t>☐</w:t>
      </w:r>
      <w:r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D) Par transport atmosphérique</w:t>
      </w:r>
      <w:r w:rsidR="00A53982" w:rsidRPr="00B8730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</w:p>
    <w:p w:rsidR="003E4F2D" w:rsidRPr="00B8730D" w:rsidRDefault="003E4F2D" w:rsidP="008F05F7">
      <w:pPr>
        <w:pStyle w:val="NormalWeb"/>
        <w:numPr>
          <w:ilvl w:val="0"/>
          <w:numId w:val="23"/>
        </w:numPr>
        <w:rPr>
          <w:rFonts w:asciiTheme="majorBidi" w:hAnsiTheme="majorBidi" w:cstheme="majorBidi"/>
        </w:rPr>
      </w:pPr>
      <w:r w:rsidRPr="00B8730D">
        <w:rPr>
          <w:rFonts w:asciiTheme="majorBidi" w:hAnsiTheme="majorBidi" w:cstheme="majorBidi"/>
        </w:rPr>
        <w:t>La Gestion Intégrée des Ressources en Ea</w:t>
      </w:r>
      <w:r w:rsidR="008F05F7" w:rsidRPr="00B8730D">
        <w:rPr>
          <w:rFonts w:asciiTheme="majorBidi" w:hAnsiTheme="majorBidi" w:cstheme="majorBidi"/>
        </w:rPr>
        <w:t>u (GIRE) vise principalement à  1P</w:t>
      </w:r>
    </w:p>
    <w:p w:rsidR="003E4F2D" w:rsidRPr="00B8730D" w:rsidRDefault="003E4F2D" w:rsidP="008F05F7">
      <w:pPr>
        <w:pStyle w:val="NormalWeb"/>
        <w:ind w:left="360"/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A) Augmenter uniquement la quantité d’eau disponible</w:t>
      </w:r>
    </w:p>
    <w:p w:rsidR="003E4F2D" w:rsidRPr="00B8730D" w:rsidRDefault="003E4F2D" w:rsidP="008F05F7">
      <w:pPr>
        <w:pStyle w:val="NormalWeb"/>
        <w:ind w:left="360"/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B) Prendre en compte la quantité, la qualité et la distribution de l’eau ✅</w:t>
      </w:r>
    </w:p>
    <w:p w:rsidR="003E4F2D" w:rsidRPr="00B8730D" w:rsidRDefault="003E4F2D" w:rsidP="008F05F7">
      <w:pPr>
        <w:pStyle w:val="NormalWeb"/>
        <w:ind w:left="360"/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C) Construire des barrages uniquement</w:t>
      </w:r>
    </w:p>
    <w:p w:rsidR="003E4F2D" w:rsidRPr="00B8730D" w:rsidRDefault="003E4F2D" w:rsidP="008F05F7">
      <w:pPr>
        <w:pStyle w:val="NormalWeb"/>
        <w:ind w:left="360"/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D) Réduire la consommation d’eau domestique</w:t>
      </w:r>
    </w:p>
    <w:p w:rsidR="00395B92" w:rsidRPr="00B8730D" w:rsidRDefault="00395B92" w:rsidP="008207EA">
      <w:pPr>
        <w:pStyle w:val="NormalWeb"/>
        <w:numPr>
          <w:ilvl w:val="0"/>
          <w:numId w:val="23"/>
        </w:numPr>
        <w:rPr>
          <w:rFonts w:asciiTheme="majorBidi" w:hAnsiTheme="majorBidi" w:cstheme="majorBidi"/>
        </w:rPr>
      </w:pPr>
      <w:r w:rsidRPr="00B8730D">
        <w:rPr>
          <w:rFonts w:asciiTheme="majorBidi" w:hAnsiTheme="majorBidi" w:cstheme="majorBidi"/>
        </w:rPr>
        <w:t>La GIRE implique la participation de :</w:t>
      </w:r>
      <w:r w:rsidR="008207EA" w:rsidRPr="00B8730D">
        <w:rPr>
          <w:rFonts w:asciiTheme="majorBidi" w:hAnsiTheme="majorBidi" w:cstheme="majorBidi"/>
        </w:rPr>
        <w:t xml:space="preserve"> 1P</w:t>
      </w:r>
    </w:p>
    <w:p w:rsidR="00395B92" w:rsidRPr="00B8730D" w:rsidRDefault="00395B92" w:rsidP="008207EA">
      <w:pPr>
        <w:pStyle w:val="NormalWeb"/>
        <w:ind w:left="360"/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A) Uniquement des autorités publiques</w:t>
      </w:r>
    </w:p>
    <w:p w:rsidR="00395B92" w:rsidRPr="00B8730D" w:rsidRDefault="00395B92" w:rsidP="008207EA">
      <w:pPr>
        <w:pStyle w:val="NormalWeb"/>
        <w:ind w:left="360"/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B) Les autorités publiques, les entreprises, la société civile et les citoyens ✅</w:t>
      </w:r>
    </w:p>
    <w:p w:rsidR="00395B92" w:rsidRPr="00B8730D" w:rsidRDefault="00395B92" w:rsidP="008207EA">
      <w:pPr>
        <w:pStyle w:val="NormalWeb"/>
        <w:ind w:left="360"/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C) Les agences de l’eau uniquement</w:t>
      </w:r>
    </w:p>
    <w:p w:rsidR="00395B92" w:rsidRPr="00B8730D" w:rsidRDefault="00395B92" w:rsidP="00396558">
      <w:pPr>
        <w:pStyle w:val="NormalWeb"/>
        <w:numPr>
          <w:ilvl w:val="0"/>
          <w:numId w:val="23"/>
        </w:numPr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D) Les chercheurs et scientifiques uniquement</w:t>
      </w:r>
      <w:r w:rsidRPr="00B8730D">
        <w:rPr>
          <w:rFonts w:asciiTheme="majorBidi" w:hAnsiTheme="majorBidi" w:cstheme="majorBidi"/>
        </w:rPr>
        <w:br/>
        <w:t>La réduction de la dépendance aux ressources en eau conventionnelles peut se faire par :</w:t>
      </w:r>
      <w:r w:rsidR="00396558" w:rsidRPr="00B8730D">
        <w:rPr>
          <w:rFonts w:asciiTheme="majorBidi" w:hAnsiTheme="majorBidi" w:cstheme="majorBidi"/>
        </w:rPr>
        <w:t xml:space="preserve"> 1P</w:t>
      </w:r>
    </w:p>
    <w:p w:rsidR="00395B92" w:rsidRPr="00B8730D" w:rsidRDefault="00395B92" w:rsidP="00D3195C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A) Le développement de sources alternatives telles que le dessalement de l’eau de mer ✅</w:t>
      </w:r>
    </w:p>
    <w:p w:rsidR="00395B92" w:rsidRPr="00B8730D" w:rsidRDefault="00395B92" w:rsidP="00D3195C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B) L’augmentation de la consommation des nappes phréatiques</w:t>
      </w:r>
    </w:p>
    <w:p w:rsidR="00395B92" w:rsidRPr="00B8730D" w:rsidRDefault="00395B92" w:rsidP="00D3195C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C) L’arrêt de toute utilisation industrielle de l’eau</w:t>
      </w:r>
    </w:p>
    <w:p w:rsidR="003B5E2F" w:rsidRPr="00B8730D" w:rsidRDefault="00395B92" w:rsidP="00D3195C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B8730D">
        <w:rPr>
          <w:rFonts w:asciiTheme="majorBidi" w:eastAsia="MS Mincho" w:hAnsiTheme="majorBidi" w:cstheme="majorBidi"/>
        </w:rPr>
        <w:t>☐</w:t>
      </w:r>
      <w:r w:rsidRPr="00B8730D">
        <w:rPr>
          <w:rFonts w:asciiTheme="majorBidi" w:hAnsiTheme="majorBidi" w:cstheme="majorBidi"/>
        </w:rPr>
        <w:t xml:space="preserve"> D) La construction de routes</w:t>
      </w:r>
    </w:p>
    <w:p w:rsidR="003B5E2F" w:rsidRPr="00B8730D" w:rsidRDefault="003B5E2F" w:rsidP="00217FF0">
      <w:pPr>
        <w:pStyle w:val="Paragraphedeliste"/>
        <w:numPr>
          <w:ilvl w:val="0"/>
          <w:numId w:val="2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730D">
        <w:rPr>
          <w:rFonts w:asciiTheme="majorBidi" w:hAnsiTheme="majorBidi" w:cstheme="majorBidi"/>
          <w:sz w:val="24"/>
          <w:szCs w:val="24"/>
        </w:rPr>
        <w:t xml:space="preserve">L’Algérie souffre d’une pénurie d’eau très grave, citez </w:t>
      </w:r>
      <w:r w:rsidR="00642A48" w:rsidRPr="00B8730D">
        <w:rPr>
          <w:rFonts w:asciiTheme="majorBidi" w:hAnsiTheme="majorBidi" w:cstheme="majorBidi"/>
          <w:sz w:val="24"/>
          <w:szCs w:val="24"/>
        </w:rPr>
        <w:t xml:space="preserve">5 </w:t>
      </w:r>
      <w:r w:rsidRPr="00B8730D">
        <w:rPr>
          <w:rFonts w:asciiTheme="majorBidi" w:hAnsiTheme="majorBidi" w:cstheme="majorBidi"/>
          <w:sz w:val="24"/>
          <w:szCs w:val="24"/>
        </w:rPr>
        <w:t xml:space="preserve">mesures mises en œuvres  pour soulager cette situation </w:t>
      </w:r>
      <w:r w:rsidR="00083B61" w:rsidRPr="00B8730D">
        <w:rPr>
          <w:rFonts w:asciiTheme="majorBidi" w:hAnsiTheme="majorBidi" w:cstheme="majorBidi"/>
          <w:sz w:val="24"/>
          <w:szCs w:val="24"/>
        </w:rPr>
        <w:t>5P</w:t>
      </w: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7A3DBE" w:rsidP="00D3195C">
      <w:pPr>
        <w:spacing w:line="240" w:lineRule="auto"/>
        <w:ind w:left="360"/>
        <w:rPr>
          <w:rFonts w:asciiTheme="majorBidi" w:eastAsiaTheme="minorEastAsia" w:hAnsiTheme="majorBidi" w:cstheme="majorBidi"/>
          <w:sz w:val="24"/>
          <w:szCs w:val="24"/>
        </w:rPr>
      </w:pPr>
      <w:r w:rsidRPr="007A3DBE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3pt;margin-top:2.5pt;width:408pt;height:185.85pt;z-index:251660288">
            <v:textbox>
              <w:txbxContent>
                <w:p w:rsidR="00D3195C" w:rsidRPr="00F36FBD" w:rsidRDefault="00D3195C" w:rsidP="003B5E2F">
                  <w:pPr>
                    <w:numPr>
                      <w:ilvl w:val="0"/>
                      <w:numId w:val="19"/>
                    </w:numPr>
                  </w:pPr>
                  <w:r w:rsidRPr="00F36FBD">
                    <w:t>La construction de barrages</w:t>
                  </w:r>
                </w:p>
                <w:p w:rsidR="00D3195C" w:rsidRPr="00F36FBD" w:rsidRDefault="00D3195C" w:rsidP="003B5E2F">
                  <w:pPr>
                    <w:numPr>
                      <w:ilvl w:val="0"/>
                      <w:numId w:val="19"/>
                    </w:numPr>
                  </w:pPr>
                  <w:r w:rsidRPr="00F36FBD">
                    <w:t>La réhabilitation des systèmes d'irrigation</w:t>
                  </w:r>
                </w:p>
                <w:p w:rsidR="00D3195C" w:rsidRDefault="00D3195C" w:rsidP="003B5E2F">
                  <w:pPr>
                    <w:numPr>
                      <w:ilvl w:val="0"/>
                      <w:numId w:val="19"/>
                    </w:numPr>
                  </w:pPr>
                  <w:r w:rsidRPr="00F36FBD">
                    <w:t>La promotion de l'économie de l'eau</w:t>
                  </w:r>
                </w:p>
                <w:p w:rsidR="00D3195C" w:rsidRPr="00F36FBD" w:rsidRDefault="00D3195C" w:rsidP="003B5E2F">
                  <w:pPr>
                    <w:numPr>
                      <w:ilvl w:val="0"/>
                      <w:numId w:val="19"/>
                    </w:numPr>
                  </w:pPr>
                  <w:r w:rsidRPr="00F36FBD">
                    <w:t>Réduction de la dépendance aux ressources en eau conventionnelles</w:t>
                  </w:r>
                  <w:r>
                    <w:t xml:space="preserve"> par  la promotion  de dessalement et la réutilisation des eaux épurées.</w:t>
                  </w:r>
                </w:p>
                <w:p w:rsidR="00D3195C" w:rsidRPr="00F36FBD" w:rsidRDefault="00D3195C" w:rsidP="003B5E2F">
                  <w:pPr>
                    <w:numPr>
                      <w:ilvl w:val="0"/>
                      <w:numId w:val="19"/>
                    </w:numPr>
                  </w:pPr>
                  <w:r w:rsidRPr="00F36FBD">
                    <w:t>Promotion de l'utilisation rationnelle de l'eau</w:t>
                  </w:r>
                </w:p>
                <w:p w:rsidR="00D3195C" w:rsidRPr="00F36FBD" w:rsidRDefault="00D3195C" w:rsidP="003B5E2F">
                  <w:pPr>
                    <w:numPr>
                      <w:ilvl w:val="0"/>
                      <w:numId w:val="19"/>
                    </w:numPr>
                  </w:pPr>
                  <w:r w:rsidRPr="00F36FBD">
                    <w:t>Protection des ressources en eau</w:t>
                  </w:r>
                </w:p>
                <w:p w:rsidR="00D3195C" w:rsidRPr="00F36FBD" w:rsidRDefault="00D3195C" w:rsidP="003B5E2F">
                  <w:pPr>
                    <w:numPr>
                      <w:ilvl w:val="0"/>
                      <w:numId w:val="19"/>
                    </w:numPr>
                  </w:pPr>
                </w:p>
                <w:p w:rsidR="00D3195C" w:rsidRDefault="00D3195C" w:rsidP="003B5E2F"/>
              </w:txbxContent>
            </v:textbox>
          </v:shape>
        </w:pict>
      </w:r>
    </w:p>
    <w:p w:rsidR="003B5E2F" w:rsidRPr="00B8730D" w:rsidRDefault="003B5E2F" w:rsidP="00D3195C">
      <w:pPr>
        <w:spacing w:line="240" w:lineRule="auto"/>
        <w:ind w:left="360"/>
        <w:rPr>
          <w:rFonts w:asciiTheme="majorBidi" w:eastAsiaTheme="minorEastAsia" w:hAnsiTheme="majorBidi" w:cstheme="majorBidi"/>
          <w:sz w:val="24"/>
          <w:szCs w:val="24"/>
        </w:rPr>
      </w:pPr>
    </w:p>
    <w:p w:rsidR="003B5E2F" w:rsidRPr="00B8730D" w:rsidRDefault="003B5E2F" w:rsidP="00D3195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217FF0">
      <w:pPr>
        <w:pStyle w:val="Paragraphedeliste"/>
        <w:numPr>
          <w:ilvl w:val="0"/>
          <w:numId w:val="2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730D">
        <w:rPr>
          <w:rFonts w:asciiTheme="majorBidi" w:hAnsiTheme="majorBidi" w:cstheme="majorBidi"/>
          <w:sz w:val="24"/>
          <w:szCs w:val="24"/>
        </w:rPr>
        <w:t>Quels sont les facteurs d'inefficacité d'utilisation de l'eau, ( 3p )</w:t>
      </w: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7A3DBE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8" type="#_x0000_t202" style="position:absolute;left:0;text-align:left;margin-left:28.8pt;margin-top:1.85pt;width:435pt;height:101.25pt;z-index:251662336">
            <v:textbox>
              <w:txbxContent>
                <w:p w:rsidR="00D3195C" w:rsidRDefault="00D3195C" w:rsidP="003B5E2F">
                  <w:pPr>
                    <w:numPr>
                      <w:ilvl w:val="0"/>
                      <w:numId w:val="20"/>
                    </w:numPr>
                  </w:pPr>
                  <w:r w:rsidRPr="003A4C72">
                    <w:t>Des techniques d'irrigation inefficaces, qui peuvent entraîner une perte d'eau importante.</w:t>
                  </w:r>
                </w:p>
                <w:p w:rsidR="00D3195C" w:rsidRDefault="00D3195C" w:rsidP="003B5E2F">
                  <w:pPr>
                    <w:numPr>
                      <w:ilvl w:val="0"/>
                      <w:numId w:val="20"/>
                    </w:numPr>
                  </w:pPr>
                  <w:r w:rsidRPr="003A4C72">
                    <w:t>Des fuites dans les canalisations</w:t>
                  </w:r>
                </w:p>
                <w:p w:rsidR="00D3195C" w:rsidRPr="003A4C72" w:rsidRDefault="00D3195C" w:rsidP="003B5E2F">
                  <w:pPr>
                    <w:numPr>
                      <w:ilvl w:val="0"/>
                      <w:numId w:val="20"/>
                    </w:numPr>
                  </w:pPr>
                  <w:r w:rsidRPr="003A4C72">
                    <w:t>Une consommation d'eau domestique excessive, due à des habitudes de consommation inefficaces.</w:t>
                  </w:r>
                </w:p>
                <w:p w:rsidR="00D3195C" w:rsidRPr="003A4C72" w:rsidRDefault="00D3195C" w:rsidP="003B5E2F">
                  <w:pPr>
                    <w:ind w:left="720"/>
                  </w:pPr>
                </w:p>
                <w:p w:rsidR="00D3195C" w:rsidRDefault="00D3195C" w:rsidP="003B5E2F"/>
              </w:txbxContent>
            </v:textbox>
          </v:shape>
        </w:pict>
      </w: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730D">
        <w:rPr>
          <w:rFonts w:asciiTheme="majorBidi" w:hAnsiTheme="majorBidi" w:cstheme="majorBidi"/>
          <w:sz w:val="24"/>
          <w:szCs w:val="24"/>
        </w:rPr>
        <w:t xml:space="preserve"> </w:t>
      </w: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B5E2F" w:rsidRPr="00B8730D" w:rsidRDefault="003B5E2F" w:rsidP="00D3195C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4D537D" w:rsidRPr="00B8730D" w:rsidRDefault="004D537D" w:rsidP="00D3195C">
      <w:pPr>
        <w:tabs>
          <w:tab w:val="left" w:pos="1202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4D537D" w:rsidRPr="00B8730D" w:rsidSect="004D5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E86" w:rsidRDefault="00D41E86" w:rsidP="00217FF0">
      <w:pPr>
        <w:spacing w:after="0" w:line="240" w:lineRule="auto"/>
      </w:pPr>
      <w:r>
        <w:separator/>
      </w:r>
    </w:p>
  </w:endnote>
  <w:endnote w:type="continuationSeparator" w:id="1">
    <w:p w:rsidR="00D41E86" w:rsidRDefault="00D41E86" w:rsidP="0021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E86" w:rsidRDefault="00D41E86" w:rsidP="00217FF0">
      <w:pPr>
        <w:spacing w:after="0" w:line="240" w:lineRule="auto"/>
      </w:pPr>
      <w:r>
        <w:separator/>
      </w:r>
    </w:p>
  </w:footnote>
  <w:footnote w:type="continuationSeparator" w:id="1">
    <w:p w:rsidR="00D41E86" w:rsidRDefault="00D41E86" w:rsidP="0021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065" w:type="dxa"/>
      <w:jc w:val="center"/>
      <w:tblBorders>
        <w:bottom w:val="single" w:sz="4" w:space="0" w:color="auto"/>
      </w:tblBorders>
      <w:tblLook w:val="04A0"/>
    </w:tblPr>
    <w:tblGrid>
      <w:gridCol w:w="4496"/>
      <w:gridCol w:w="5569"/>
    </w:tblGrid>
    <w:tr w:rsidR="00217FF0" w:rsidRPr="00AF6C72" w:rsidTr="009E5DB5">
      <w:trPr>
        <w:trHeight w:val="569"/>
        <w:jc w:val="center"/>
      </w:trPr>
      <w:tc>
        <w:tcPr>
          <w:tcW w:w="8222" w:type="dxa"/>
          <w:gridSpan w:val="2"/>
          <w:shd w:val="clear" w:color="auto" w:fill="auto"/>
          <w:vAlign w:val="center"/>
        </w:tcPr>
        <w:p w:rsidR="00217FF0" w:rsidRPr="00AF6C72" w:rsidRDefault="00217FF0" w:rsidP="009E5DB5">
          <w:pPr>
            <w:tabs>
              <w:tab w:val="center" w:pos="4865"/>
              <w:tab w:val="right" w:pos="8280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raditional Arabic"/>
              <w:sz w:val="24"/>
              <w:szCs w:val="24"/>
              <w:lang w:eastAsia="fr-FR" w:bidi="ar-DZ"/>
            </w:rPr>
          </w:pPr>
          <w:r w:rsidRPr="00AF6C72">
            <w:rPr>
              <w:rFonts w:ascii="Times New Roman" w:eastAsia="Times New Roman" w:hAnsi="Times New Roman" w:cs="Traditional Arabic" w:hint="cs"/>
              <w:sz w:val="24"/>
              <w:szCs w:val="24"/>
              <w:rtl/>
              <w:lang w:eastAsia="fr-FR" w:bidi="ar-DZ"/>
            </w:rPr>
            <w:t>الجـمــهــوريـــة الجـــزائــريـــة الديمـــقــراطــيــة الـــشــعــبــيـــة</w:t>
          </w:r>
        </w:p>
        <w:p w:rsidR="00217FF0" w:rsidRPr="00AF6C72" w:rsidRDefault="00217FF0" w:rsidP="009E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r w:rsidRPr="00AF6C72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fr-FR"/>
            </w:rPr>
            <w:t>REPUBLIQUE ALGERIENNE DEMOCRATIQUE ET POPULAIRE</w:t>
          </w:r>
        </w:p>
      </w:tc>
    </w:tr>
    <w:tr w:rsidR="00217FF0" w:rsidRPr="00AF6C72" w:rsidTr="009E5DB5">
      <w:trPr>
        <w:trHeight w:val="486"/>
        <w:jc w:val="center"/>
      </w:trPr>
      <w:tc>
        <w:tcPr>
          <w:tcW w:w="8222" w:type="dxa"/>
          <w:gridSpan w:val="2"/>
          <w:shd w:val="clear" w:color="auto" w:fill="auto"/>
          <w:vAlign w:val="center"/>
        </w:tcPr>
        <w:p w:rsidR="00217FF0" w:rsidRPr="00AF6C72" w:rsidRDefault="00217FF0" w:rsidP="009E5DB5">
          <w:pPr>
            <w:tabs>
              <w:tab w:val="center" w:pos="4865"/>
              <w:tab w:val="right" w:pos="8280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raditional Arabic"/>
              <w:sz w:val="24"/>
              <w:szCs w:val="24"/>
              <w:lang w:eastAsia="fr-FR" w:bidi="ar-DZ"/>
            </w:rPr>
          </w:pPr>
          <w:r w:rsidRPr="00AF6C72">
            <w:rPr>
              <w:rFonts w:ascii="Times New Roman" w:eastAsia="Times New Roman" w:hAnsi="Times New Roman" w:cs="Traditional Arabic" w:hint="cs"/>
              <w:sz w:val="24"/>
              <w:szCs w:val="24"/>
              <w:rtl/>
              <w:lang w:eastAsia="fr-FR" w:bidi="ar-DZ"/>
            </w:rPr>
            <w:t>وزارة التــــعــــليـــــم العـــــــالي و البـــــحث العـــلـــمــي</w:t>
          </w:r>
        </w:p>
        <w:p w:rsidR="00217FF0" w:rsidRPr="00AF6C72" w:rsidRDefault="00217FF0" w:rsidP="009E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raditional Arabic"/>
              <w:sz w:val="24"/>
              <w:szCs w:val="24"/>
              <w:rtl/>
              <w:lang w:eastAsia="fr-FR" w:bidi="ar-DZ"/>
            </w:rPr>
          </w:pPr>
          <w:r w:rsidRPr="00AF6C72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fr-FR"/>
            </w:rPr>
            <w:t>Ministère de l’Enseignement Supérieur et de la Recherche Scientifique</w:t>
          </w:r>
        </w:p>
      </w:tc>
    </w:tr>
    <w:tr w:rsidR="00217FF0" w:rsidRPr="00AF6C72" w:rsidTr="009E5DB5">
      <w:trPr>
        <w:jc w:val="center"/>
      </w:trPr>
      <w:tc>
        <w:tcPr>
          <w:tcW w:w="3673" w:type="dxa"/>
          <w:shd w:val="clear" w:color="auto" w:fill="auto"/>
          <w:vAlign w:val="center"/>
        </w:tcPr>
        <w:p w:rsidR="00217FF0" w:rsidRPr="00AF6C72" w:rsidRDefault="00217FF0" w:rsidP="009E5DB5">
          <w:pPr>
            <w:tabs>
              <w:tab w:val="center" w:pos="4865"/>
              <w:tab w:val="right" w:pos="8280"/>
            </w:tabs>
            <w:overflowPunct w:val="0"/>
            <w:autoSpaceDE w:val="0"/>
            <w:autoSpaceDN w:val="0"/>
            <w:bidi/>
            <w:adjustRightInd w:val="0"/>
            <w:spacing w:after="0" w:line="240" w:lineRule="auto"/>
            <w:rPr>
              <w:rFonts w:ascii="Traditional Arabic" w:eastAsia="Times New Roman" w:hAnsi="Traditional Arabic" w:cs="Traditional Arabic"/>
              <w:b/>
              <w:bCs/>
              <w:sz w:val="24"/>
              <w:szCs w:val="24"/>
              <w:rtl/>
              <w:lang w:eastAsia="fr-FR" w:bidi="ar-DZ"/>
            </w:rPr>
          </w:pPr>
          <w:r w:rsidRPr="00AF6C72">
            <w:rPr>
              <w:rFonts w:ascii="Traditional Arabic" w:eastAsia="Times New Roman" w:hAnsi="Traditional Arabic" w:cs="Traditional Arabic"/>
              <w:b/>
              <w:bCs/>
              <w:sz w:val="24"/>
              <w:szCs w:val="24"/>
              <w:rtl/>
              <w:lang w:eastAsia="fr-FR" w:bidi="ar-DZ"/>
            </w:rPr>
            <w:t xml:space="preserve">جـامعة أبي بـكـر بـلـقـايــد </w:t>
          </w:r>
          <w:r w:rsidRPr="00AF6C72">
            <w:rPr>
              <w:rFonts w:ascii="Traditional Arabic" w:eastAsia="Times New Roman" w:hAnsi="Traditional Arabic" w:cs="Traditional Arabic"/>
              <w:b/>
              <w:bCs/>
              <w:sz w:val="24"/>
              <w:szCs w:val="24"/>
              <w:lang w:eastAsia="fr-FR" w:bidi="ar-DZ"/>
            </w:rPr>
            <w:t>–</w:t>
          </w:r>
          <w:r w:rsidRPr="00AF6C72">
            <w:rPr>
              <w:rFonts w:ascii="Traditional Arabic" w:eastAsia="Times New Roman" w:hAnsi="Traditional Arabic" w:cs="Traditional Arabic"/>
              <w:b/>
              <w:bCs/>
              <w:sz w:val="24"/>
              <w:szCs w:val="24"/>
              <w:rtl/>
              <w:lang w:eastAsia="fr-FR" w:bidi="ar-DZ"/>
            </w:rPr>
            <w:t xml:space="preserve"> تـلمســان </w:t>
          </w:r>
          <w:r w:rsidRPr="00AF6C72">
            <w:rPr>
              <w:rFonts w:ascii="Traditional Arabic" w:eastAsia="Times New Roman" w:hAnsi="Traditional Arabic" w:cs="Traditional Arabic"/>
              <w:b/>
              <w:bCs/>
              <w:sz w:val="24"/>
              <w:szCs w:val="24"/>
              <w:lang w:eastAsia="fr-FR" w:bidi="ar-DZ"/>
            </w:rPr>
            <w:t xml:space="preserve">– </w:t>
          </w:r>
        </w:p>
      </w:tc>
      <w:tc>
        <w:tcPr>
          <w:tcW w:w="4549" w:type="dxa"/>
          <w:shd w:val="clear" w:color="auto" w:fill="auto"/>
          <w:vAlign w:val="center"/>
        </w:tcPr>
        <w:p w:rsidR="00217FF0" w:rsidRPr="00AF6C72" w:rsidRDefault="00217FF0" w:rsidP="009E5DB5">
          <w:pPr>
            <w:tabs>
              <w:tab w:val="center" w:pos="4865"/>
              <w:tab w:val="right" w:pos="8280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raditional Arabic"/>
              <w:sz w:val="24"/>
              <w:szCs w:val="24"/>
              <w:rtl/>
              <w:lang w:eastAsia="fr-FR" w:bidi="ar-DZ"/>
            </w:rPr>
          </w:pPr>
          <w:r w:rsidRPr="00AF6C72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eastAsia="fr-FR"/>
            </w:rPr>
            <w:t>Université AboubakrBELKAÏD– Tlemcen –</w:t>
          </w:r>
        </w:p>
      </w:tc>
    </w:tr>
    <w:tr w:rsidR="00217FF0" w:rsidRPr="00AF6C72" w:rsidTr="009E5DB5">
      <w:trPr>
        <w:jc w:val="center"/>
      </w:trPr>
      <w:tc>
        <w:tcPr>
          <w:tcW w:w="3673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217FF0" w:rsidRPr="00AF6C72" w:rsidRDefault="00217FF0" w:rsidP="009E5DB5">
          <w:pPr>
            <w:tabs>
              <w:tab w:val="center" w:pos="4865"/>
              <w:tab w:val="right" w:pos="8280"/>
            </w:tabs>
            <w:overflowPunct w:val="0"/>
            <w:autoSpaceDE w:val="0"/>
            <w:autoSpaceDN w:val="0"/>
            <w:bidi/>
            <w:adjustRightInd w:val="0"/>
            <w:spacing w:after="0" w:line="240" w:lineRule="auto"/>
            <w:rPr>
              <w:rFonts w:ascii="Traditional Arabic" w:eastAsia="Times New Roman" w:hAnsi="Traditional Arabic" w:cs="Traditional Arabic"/>
              <w:b/>
              <w:bCs/>
              <w:sz w:val="24"/>
              <w:szCs w:val="24"/>
              <w:rtl/>
              <w:lang w:eastAsia="fr-FR" w:bidi="ar-DZ"/>
            </w:rPr>
          </w:pPr>
          <w:r w:rsidRPr="00AF6C72">
            <w:rPr>
              <w:rFonts w:ascii="Traditional Arabic" w:eastAsia="Times New Roman" w:hAnsi="Traditional Arabic" w:cs="Traditional Arabic"/>
              <w:b/>
              <w:bCs/>
              <w:sz w:val="24"/>
              <w:szCs w:val="24"/>
              <w:rtl/>
              <w:lang w:eastAsia="fr-FR" w:bidi="ar-DZ"/>
            </w:rPr>
            <w:t>كـــليــة التـكـنـولـوجــيــا</w:t>
          </w:r>
        </w:p>
      </w:tc>
      <w:tc>
        <w:tcPr>
          <w:tcW w:w="4549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217FF0" w:rsidRPr="00AF6C72" w:rsidRDefault="00217FF0" w:rsidP="009E5DB5">
          <w:pPr>
            <w:tabs>
              <w:tab w:val="center" w:pos="4865"/>
              <w:tab w:val="right" w:pos="8280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eastAsia="fr-FR"/>
            </w:rPr>
          </w:pPr>
          <w:r w:rsidRPr="00AF6C72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  <w:lang w:eastAsia="fr-FR"/>
            </w:rPr>
            <w:t>Faculté de Technologie</w:t>
          </w:r>
        </w:p>
      </w:tc>
    </w:tr>
  </w:tbl>
  <w:p w:rsidR="00217FF0" w:rsidRDefault="00217F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737"/>
    <w:multiLevelType w:val="multilevel"/>
    <w:tmpl w:val="76E2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45822"/>
    <w:multiLevelType w:val="multilevel"/>
    <w:tmpl w:val="BE4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12E65"/>
    <w:multiLevelType w:val="multilevel"/>
    <w:tmpl w:val="22E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F5E36"/>
    <w:multiLevelType w:val="multilevel"/>
    <w:tmpl w:val="219C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127F4"/>
    <w:multiLevelType w:val="multilevel"/>
    <w:tmpl w:val="C75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83D01"/>
    <w:multiLevelType w:val="multilevel"/>
    <w:tmpl w:val="26B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52E5F"/>
    <w:multiLevelType w:val="multilevel"/>
    <w:tmpl w:val="79E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A4B11"/>
    <w:multiLevelType w:val="multilevel"/>
    <w:tmpl w:val="218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279ED"/>
    <w:multiLevelType w:val="hybridMultilevel"/>
    <w:tmpl w:val="0EF05E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45C15"/>
    <w:multiLevelType w:val="multilevel"/>
    <w:tmpl w:val="D2EC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51C3D"/>
    <w:multiLevelType w:val="hybridMultilevel"/>
    <w:tmpl w:val="1AFA36A0"/>
    <w:lvl w:ilvl="0" w:tplc="E8BE5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AB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A3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A2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A5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88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EA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47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5D345A"/>
    <w:multiLevelType w:val="multilevel"/>
    <w:tmpl w:val="5D26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6D19F4"/>
    <w:multiLevelType w:val="multilevel"/>
    <w:tmpl w:val="9B08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580640"/>
    <w:multiLevelType w:val="multilevel"/>
    <w:tmpl w:val="E62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F34409"/>
    <w:multiLevelType w:val="hybridMultilevel"/>
    <w:tmpl w:val="79D2C8D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191278"/>
    <w:multiLevelType w:val="multilevel"/>
    <w:tmpl w:val="5A52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890B62"/>
    <w:multiLevelType w:val="multilevel"/>
    <w:tmpl w:val="D7C4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40700"/>
    <w:multiLevelType w:val="multilevel"/>
    <w:tmpl w:val="50B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27C01"/>
    <w:multiLevelType w:val="hybridMultilevel"/>
    <w:tmpl w:val="27B6E18A"/>
    <w:lvl w:ilvl="0" w:tplc="2B802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87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20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ED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66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8D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A3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85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C8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D7F5DA2"/>
    <w:multiLevelType w:val="hybridMultilevel"/>
    <w:tmpl w:val="5A4A5ABC"/>
    <w:lvl w:ilvl="0" w:tplc="B9C43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72D43"/>
    <w:multiLevelType w:val="multilevel"/>
    <w:tmpl w:val="36B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2F58D8"/>
    <w:multiLevelType w:val="hybridMultilevel"/>
    <w:tmpl w:val="288A84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9593D"/>
    <w:multiLevelType w:val="multilevel"/>
    <w:tmpl w:val="71C6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22"/>
  </w:num>
  <w:num w:numId="12">
    <w:abstractNumId w:val="16"/>
  </w:num>
  <w:num w:numId="13">
    <w:abstractNumId w:val="3"/>
  </w:num>
  <w:num w:numId="14">
    <w:abstractNumId w:val="15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  <w:num w:numId="19">
    <w:abstractNumId w:val="10"/>
  </w:num>
  <w:num w:numId="20">
    <w:abstractNumId w:val="18"/>
  </w:num>
  <w:num w:numId="21">
    <w:abstractNumId w:val="14"/>
  </w:num>
  <w:num w:numId="22">
    <w:abstractNumId w:val="2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8E2"/>
    <w:rsid w:val="00083B61"/>
    <w:rsid w:val="001A1B8B"/>
    <w:rsid w:val="00217FF0"/>
    <w:rsid w:val="0024415F"/>
    <w:rsid w:val="00395B92"/>
    <w:rsid w:val="00396558"/>
    <w:rsid w:val="003B5E2F"/>
    <w:rsid w:val="003E4F2D"/>
    <w:rsid w:val="004D537D"/>
    <w:rsid w:val="00642A48"/>
    <w:rsid w:val="007A3DBE"/>
    <w:rsid w:val="008207EA"/>
    <w:rsid w:val="008F05F7"/>
    <w:rsid w:val="00A53982"/>
    <w:rsid w:val="00B058E2"/>
    <w:rsid w:val="00B8730D"/>
    <w:rsid w:val="00C27AB8"/>
    <w:rsid w:val="00CA1AD8"/>
    <w:rsid w:val="00D3195C"/>
    <w:rsid w:val="00D41E86"/>
    <w:rsid w:val="00DF2624"/>
    <w:rsid w:val="00F9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7D"/>
  </w:style>
  <w:style w:type="paragraph" w:styleId="Titre3">
    <w:name w:val="heading 3"/>
    <w:basedOn w:val="Normal"/>
    <w:link w:val="Titre3Car"/>
    <w:uiPriority w:val="9"/>
    <w:qFormat/>
    <w:rsid w:val="00B058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058E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0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58E2"/>
    <w:rPr>
      <w:b/>
      <w:bCs/>
    </w:rPr>
  </w:style>
  <w:style w:type="paragraph" w:styleId="Paragraphedeliste">
    <w:name w:val="List Paragraph"/>
    <w:basedOn w:val="Normal"/>
    <w:uiPriority w:val="34"/>
    <w:qFormat/>
    <w:rsid w:val="003B5E2F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7FF0"/>
  </w:style>
  <w:style w:type="paragraph" w:styleId="Pieddepage">
    <w:name w:val="footer"/>
    <w:basedOn w:val="Normal"/>
    <w:link w:val="PieddepageCar"/>
    <w:uiPriority w:val="99"/>
    <w:semiHidden/>
    <w:unhideWhenUsed/>
    <w:rsid w:val="0021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7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2025-12-11T13:57:00Z</dcterms:created>
  <dcterms:modified xsi:type="dcterms:W3CDTF">2026-02-02T20:38:00Z</dcterms:modified>
</cp:coreProperties>
</file>