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27EC" w14:textId="1AD4D4E6" w:rsidR="00AD5F6F" w:rsidRDefault="00AD5F6F" w:rsidP="00AD5F6F">
      <w:pPr>
        <w:bidi/>
        <w:jc w:val="lowKashida"/>
        <w:rPr>
          <w:rFonts w:cs="Arial"/>
          <w:sz w:val="32"/>
          <w:szCs w:val="32"/>
          <w:rtl/>
          <w:lang w:bidi="ar-DZ"/>
        </w:rPr>
      </w:pPr>
      <w:r>
        <w:rPr>
          <w:rFonts w:cs="Arial" w:hint="cs"/>
          <w:sz w:val="32"/>
          <w:szCs w:val="32"/>
          <w:rtl/>
          <w:lang w:bidi="ar-DZ"/>
        </w:rPr>
        <w:t xml:space="preserve">جامعة أبو بكر </w:t>
      </w:r>
      <w:proofErr w:type="spellStart"/>
      <w:r>
        <w:rPr>
          <w:rFonts w:cs="Arial" w:hint="cs"/>
          <w:sz w:val="32"/>
          <w:szCs w:val="32"/>
          <w:rtl/>
          <w:lang w:bidi="ar-DZ"/>
        </w:rPr>
        <w:t>بلقايد</w:t>
      </w:r>
      <w:proofErr w:type="spellEnd"/>
    </w:p>
    <w:p w14:paraId="59117900" w14:textId="75A3FED2" w:rsidR="00AD5F6F" w:rsidRDefault="00AD5F6F" w:rsidP="00AD5F6F">
      <w:pPr>
        <w:bidi/>
        <w:jc w:val="lowKashida"/>
        <w:rPr>
          <w:rFonts w:cs="Arial"/>
          <w:sz w:val="32"/>
          <w:szCs w:val="32"/>
          <w:rtl/>
          <w:lang w:bidi="ar-DZ"/>
        </w:rPr>
      </w:pPr>
      <w:r>
        <w:rPr>
          <w:rFonts w:cs="Arial" w:hint="cs"/>
          <w:sz w:val="32"/>
          <w:szCs w:val="32"/>
          <w:rtl/>
          <w:lang w:bidi="ar-DZ"/>
        </w:rPr>
        <w:t>كلية الآداب والفنون</w:t>
      </w:r>
    </w:p>
    <w:p w14:paraId="029CC4C6" w14:textId="5BEDCB69" w:rsidR="00AD5F6F" w:rsidRDefault="00AD5F6F" w:rsidP="00AD5F6F">
      <w:pPr>
        <w:bidi/>
        <w:jc w:val="lowKashida"/>
        <w:rPr>
          <w:rFonts w:cs="Arial"/>
          <w:sz w:val="32"/>
          <w:szCs w:val="32"/>
          <w:rtl/>
          <w:lang w:bidi="ar-DZ"/>
        </w:rPr>
      </w:pPr>
      <w:r>
        <w:rPr>
          <w:rFonts w:cs="Arial" w:hint="cs"/>
          <w:sz w:val="32"/>
          <w:szCs w:val="32"/>
          <w:rtl/>
          <w:lang w:bidi="ar-DZ"/>
        </w:rPr>
        <w:t>قسم الفنون</w:t>
      </w:r>
    </w:p>
    <w:p w14:paraId="6531CE9D" w14:textId="323AB718" w:rsidR="00AD5F6F" w:rsidRDefault="00AD5F6F" w:rsidP="00AD5F6F">
      <w:pPr>
        <w:bidi/>
        <w:jc w:val="center"/>
        <w:rPr>
          <w:rFonts w:cs="Arial"/>
          <w:sz w:val="32"/>
          <w:szCs w:val="32"/>
          <w:rtl/>
          <w:lang w:bidi="ar-DZ"/>
        </w:rPr>
      </w:pPr>
      <w:r>
        <w:rPr>
          <w:rFonts w:cs="Arial" w:hint="cs"/>
          <w:sz w:val="32"/>
          <w:szCs w:val="32"/>
          <w:rtl/>
          <w:lang w:bidi="ar-DZ"/>
        </w:rPr>
        <w:t>الإجابة النموذجية لامتحان مقياس الفن القديم</w:t>
      </w:r>
    </w:p>
    <w:p w14:paraId="31D7E8A9" w14:textId="294BBB10" w:rsidR="00AD5F6F" w:rsidRDefault="00AD5F6F" w:rsidP="00AD5F6F">
      <w:pPr>
        <w:bidi/>
        <w:jc w:val="center"/>
        <w:rPr>
          <w:rFonts w:cs="Arial" w:hint="cs"/>
          <w:sz w:val="32"/>
          <w:szCs w:val="32"/>
          <w:rtl/>
          <w:lang w:bidi="ar-DZ"/>
        </w:rPr>
      </w:pPr>
      <w:r>
        <w:rPr>
          <w:rFonts w:cs="Arial" w:hint="cs"/>
          <w:sz w:val="32"/>
          <w:szCs w:val="32"/>
          <w:rtl/>
          <w:lang w:bidi="ar-DZ"/>
        </w:rPr>
        <w:t>للسنة الأولى جذع مشترك</w:t>
      </w:r>
    </w:p>
    <w:p w14:paraId="391F8CD4" w14:textId="77777777" w:rsidR="00AD5F6F" w:rsidRDefault="00AD5F6F" w:rsidP="00AD5F6F">
      <w:pPr>
        <w:bidi/>
        <w:jc w:val="lowKashida"/>
        <w:rPr>
          <w:rFonts w:cs="Arial"/>
          <w:sz w:val="32"/>
          <w:szCs w:val="32"/>
          <w:rtl/>
        </w:rPr>
      </w:pPr>
    </w:p>
    <w:p w14:paraId="141EF88E" w14:textId="51F82E93" w:rsidR="00AD5F6F" w:rsidRDefault="00AD5F6F" w:rsidP="00AD5F6F">
      <w:pPr>
        <w:bidi/>
        <w:jc w:val="lowKashida"/>
        <w:rPr>
          <w:sz w:val="32"/>
          <w:szCs w:val="32"/>
        </w:rPr>
      </w:pPr>
      <w:r>
        <w:rPr>
          <w:rFonts w:cs="Arial"/>
          <w:sz w:val="32"/>
          <w:szCs w:val="32"/>
          <w:rtl/>
        </w:rPr>
        <w:t>خصائص الفن البدائي</w:t>
      </w:r>
    </w:p>
    <w:p w14:paraId="03321CF5" w14:textId="77777777" w:rsidR="00AD5F6F" w:rsidRDefault="00AD5F6F" w:rsidP="00AD5F6F">
      <w:pPr>
        <w:bidi/>
        <w:jc w:val="lowKashida"/>
        <w:rPr>
          <w:sz w:val="32"/>
          <w:szCs w:val="32"/>
          <w:rtl/>
        </w:rPr>
      </w:pPr>
    </w:p>
    <w:p w14:paraId="348D8D6A" w14:textId="77777777" w:rsidR="00AD5F6F" w:rsidRDefault="00AD5F6F" w:rsidP="00AD5F6F">
      <w:pPr>
        <w:bidi/>
        <w:jc w:val="lowKashida"/>
        <w:rPr>
          <w:sz w:val="32"/>
          <w:szCs w:val="32"/>
          <w:rtl/>
        </w:rPr>
      </w:pPr>
      <w:r>
        <w:rPr>
          <w:rFonts w:cs="Arial"/>
          <w:sz w:val="32"/>
          <w:szCs w:val="32"/>
          <w:rtl/>
        </w:rPr>
        <w:t>يتميز الفن البدائي بعدة خصائص رئيسية</w:t>
      </w:r>
      <w:r>
        <w:rPr>
          <w:sz w:val="32"/>
          <w:szCs w:val="32"/>
        </w:rPr>
        <w:t>:</w:t>
      </w:r>
    </w:p>
    <w:p w14:paraId="3576EE02" w14:textId="77777777" w:rsidR="00AD5F6F" w:rsidRDefault="00AD5F6F" w:rsidP="00AD5F6F">
      <w:pPr>
        <w:bidi/>
        <w:jc w:val="lowKashida"/>
        <w:rPr>
          <w:sz w:val="32"/>
          <w:szCs w:val="32"/>
          <w:rtl/>
        </w:rPr>
      </w:pPr>
      <w:r>
        <w:rPr>
          <w:rFonts w:cs="Arial"/>
          <w:sz w:val="32"/>
          <w:szCs w:val="32"/>
          <w:rtl/>
        </w:rPr>
        <w:t>1</w:t>
      </w:r>
      <w:r>
        <w:rPr>
          <w:sz w:val="32"/>
          <w:szCs w:val="32"/>
        </w:rPr>
        <w:t xml:space="preserve">. </w:t>
      </w:r>
      <w:r>
        <w:rPr>
          <w:rFonts w:cs="Arial"/>
          <w:sz w:val="32"/>
          <w:szCs w:val="32"/>
          <w:rtl/>
        </w:rPr>
        <w:t>يعبر عن الأشكال الإنسانية بطريقة مبسطة وغير واقعية، مع التركيز على الرموز والمعاني الروحية أكثر من الدقة التشريحية</w:t>
      </w:r>
      <w:r>
        <w:rPr>
          <w:sz w:val="32"/>
          <w:szCs w:val="32"/>
        </w:rPr>
        <w:t>.</w:t>
      </w:r>
    </w:p>
    <w:p w14:paraId="2E958CAF" w14:textId="77777777" w:rsidR="00AD5F6F" w:rsidRDefault="00AD5F6F" w:rsidP="00AD5F6F">
      <w:pPr>
        <w:bidi/>
        <w:jc w:val="lowKashida"/>
        <w:rPr>
          <w:sz w:val="32"/>
          <w:szCs w:val="32"/>
          <w:rtl/>
        </w:rPr>
      </w:pPr>
      <w:r>
        <w:rPr>
          <w:rFonts w:cs="Arial"/>
          <w:sz w:val="32"/>
          <w:szCs w:val="32"/>
          <w:rtl/>
        </w:rPr>
        <w:t>2</w:t>
      </w:r>
      <w:r>
        <w:rPr>
          <w:sz w:val="32"/>
          <w:szCs w:val="32"/>
        </w:rPr>
        <w:t xml:space="preserve">. </w:t>
      </w:r>
      <w:r>
        <w:rPr>
          <w:rFonts w:cs="Arial"/>
          <w:sz w:val="32"/>
          <w:szCs w:val="32"/>
          <w:rtl/>
        </w:rPr>
        <w:t>يظهر تعبيرات واضحة عن الحيوان في أوضاع وحركات مختلفة تدل على قوة الملاحظة</w:t>
      </w:r>
      <w:r>
        <w:rPr>
          <w:sz w:val="32"/>
          <w:szCs w:val="32"/>
        </w:rPr>
        <w:t>.</w:t>
      </w:r>
    </w:p>
    <w:p w14:paraId="3A42D3C4" w14:textId="77777777" w:rsidR="00AD5F6F" w:rsidRDefault="00AD5F6F" w:rsidP="00AD5F6F">
      <w:pPr>
        <w:bidi/>
        <w:jc w:val="lowKashida"/>
        <w:rPr>
          <w:sz w:val="32"/>
          <w:szCs w:val="32"/>
          <w:rtl/>
        </w:rPr>
      </w:pPr>
      <w:r>
        <w:rPr>
          <w:rFonts w:cs="Arial"/>
          <w:sz w:val="32"/>
          <w:szCs w:val="32"/>
          <w:rtl/>
        </w:rPr>
        <w:t>3</w:t>
      </w:r>
      <w:r>
        <w:rPr>
          <w:sz w:val="32"/>
          <w:szCs w:val="32"/>
        </w:rPr>
        <w:t xml:space="preserve">. </w:t>
      </w:r>
      <w:r>
        <w:rPr>
          <w:rFonts w:cs="Arial"/>
          <w:sz w:val="32"/>
          <w:szCs w:val="32"/>
          <w:rtl/>
        </w:rPr>
        <w:t>يعبر في رسومه عن الشكل العام دون الاهتمام بالتفاصيل الصغيرة، فكان يعتمد أساساً على الخط الخارجي المحدد للشكل كوسيلة تعبير أساسية لتحديد الشكل الخارجي بخط قوي وواضح</w:t>
      </w:r>
      <w:r>
        <w:rPr>
          <w:sz w:val="32"/>
          <w:szCs w:val="32"/>
        </w:rPr>
        <w:t>.</w:t>
      </w:r>
    </w:p>
    <w:p w14:paraId="30C2D6E7" w14:textId="77777777" w:rsidR="00AD5F6F" w:rsidRDefault="00AD5F6F" w:rsidP="00AD5F6F">
      <w:pPr>
        <w:bidi/>
        <w:jc w:val="lowKashida"/>
        <w:rPr>
          <w:sz w:val="32"/>
          <w:szCs w:val="32"/>
          <w:rtl/>
        </w:rPr>
      </w:pPr>
      <w:r>
        <w:rPr>
          <w:rFonts w:cs="Arial"/>
          <w:sz w:val="32"/>
          <w:szCs w:val="32"/>
          <w:rtl/>
        </w:rPr>
        <w:t>4</w:t>
      </w:r>
      <w:r>
        <w:rPr>
          <w:sz w:val="32"/>
          <w:szCs w:val="32"/>
        </w:rPr>
        <w:t xml:space="preserve">. </w:t>
      </w:r>
      <w:r>
        <w:rPr>
          <w:rFonts w:cs="Arial"/>
          <w:sz w:val="32"/>
          <w:szCs w:val="32"/>
          <w:rtl/>
        </w:rPr>
        <w:t>الفنان البدائي لم يهتم بقواعد المنظور المعروفة، بل كان يختزن الأشكال في الذاكرة ويسجلها بعد أن يتعامل معها خياله الساذج ويضفي عليها ما يعرفه عنها</w:t>
      </w:r>
      <w:r>
        <w:rPr>
          <w:sz w:val="32"/>
          <w:szCs w:val="32"/>
        </w:rPr>
        <w:t>.</w:t>
      </w:r>
    </w:p>
    <w:p w14:paraId="3DBB2772" w14:textId="77777777" w:rsidR="00AD5F6F" w:rsidRDefault="00AD5F6F" w:rsidP="00AD5F6F">
      <w:pPr>
        <w:bidi/>
        <w:jc w:val="lowKashida"/>
        <w:rPr>
          <w:sz w:val="32"/>
          <w:szCs w:val="32"/>
          <w:rtl/>
        </w:rPr>
      </w:pPr>
      <w:r>
        <w:rPr>
          <w:rFonts w:cs="Arial"/>
          <w:sz w:val="32"/>
          <w:szCs w:val="32"/>
          <w:rtl/>
        </w:rPr>
        <w:t>5</w:t>
      </w:r>
      <w:r>
        <w:rPr>
          <w:sz w:val="32"/>
          <w:szCs w:val="32"/>
        </w:rPr>
        <w:t xml:space="preserve">. </w:t>
      </w:r>
      <w:r>
        <w:rPr>
          <w:rFonts w:cs="Arial"/>
          <w:sz w:val="32"/>
          <w:szCs w:val="32"/>
          <w:rtl/>
        </w:rPr>
        <w:t>إن الزخرفة البدائية نمط مليء بالرموز والمعاني بسيط التفاصيل، فاشتقت رسومه من القوام الإنساني والحيواني، كما أبدعوا في الأشكال الهندسية البسيطة</w:t>
      </w:r>
      <w:r>
        <w:rPr>
          <w:sz w:val="32"/>
          <w:szCs w:val="32"/>
        </w:rPr>
        <w:t>.</w:t>
      </w:r>
    </w:p>
    <w:p w14:paraId="4FE51DD9" w14:textId="77777777" w:rsidR="00AD5F6F" w:rsidRDefault="00AD5F6F" w:rsidP="00AD5F6F">
      <w:pPr>
        <w:bidi/>
        <w:jc w:val="lowKashida"/>
        <w:rPr>
          <w:sz w:val="32"/>
          <w:szCs w:val="32"/>
          <w:rtl/>
        </w:rPr>
      </w:pPr>
    </w:p>
    <w:p w14:paraId="23B6FB14" w14:textId="77777777" w:rsidR="00AD5F6F" w:rsidRDefault="00AD5F6F" w:rsidP="00AD5F6F">
      <w:pPr>
        <w:bidi/>
        <w:jc w:val="lowKashida"/>
        <w:rPr>
          <w:b/>
          <w:bCs/>
          <w:sz w:val="32"/>
          <w:szCs w:val="32"/>
          <w:u w:val="single"/>
          <w:rtl/>
        </w:rPr>
      </w:pPr>
      <w:r>
        <w:rPr>
          <w:rFonts w:cs="Arial"/>
          <w:b/>
          <w:bCs/>
          <w:sz w:val="32"/>
          <w:szCs w:val="32"/>
          <w:u w:val="single"/>
          <w:rtl/>
        </w:rPr>
        <w:t>أولى الاكتشافات:</w:t>
      </w:r>
    </w:p>
    <w:p w14:paraId="3DCB01A9" w14:textId="77777777" w:rsidR="00AD5F6F" w:rsidRDefault="00AD5F6F" w:rsidP="00AD5F6F">
      <w:pPr>
        <w:bidi/>
        <w:jc w:val="lowKashida"/>
        <w:rPr>
          <w:sz w:val="32"/>
          <w:szCs w:val="32"/>
          <w:rtl/>
        </w:rPr>
      </w:pPr>
    </w:p>
    <w:p w14:paraId="300B909B" w14:textId="77777777" w:rsidR="00AD5F6F" w:rsidRDefault="00AD5F6F" w:rsidP="00AD5F6F">
      <w:pPr>
        <w:bidi/>
        <w:jc w:val="lowKashida"/>
        <w:rPr>
          <w:sz w:val="32"/>
          <w:szCs w:val="32"/>
          <w:rtl/>
        </w:rPr>
      </w:pPr>
      <w:r>
        <w:rPr>
          <w:rFonts w:cs="Arial"/>
          <w:sz w:val="32"/>
          <w:szCs w:val="32"/>
          <w:rtl/>
        </w:rPr>
        <w:t xml:space="preserve">    اكتشفت بعض آثار فن ما قبل التاريخ لأول مرة عن طريق الصدفة في إسبانيا أواخر القرن التاسع عشر، وكان ذلك الاكتشاف بمثابة الصاعقة للباحثين في هذا المجال آنذاك. فأمام جداريات فنية حقيقية كالتي اكتشفت في كهف </w:t>
      </w:r>
      <w:proofErr w:type="spellStart"/>
      <w:r>
        <w:rPr>
          <w:rFonts w:cs="Arial"/>
          <w:sz w:val="32"/>
          <w:szCs w:val="32"/>
          <w:rtl/>
        </w:rPr>
        <w:t>ألتاميرا</w:t>
      </w:r>
      <w:proofErr w:type="spellEnd"/>
      <w:r>
        <w:rPr>
          <w:sz w:val="32"/>
          <w:szCs w:val="32"/>
        </w:rPr>
        <w:t xml:space="preserve"> (Altamira) </w:t>
      </w:r>
      <w:r>
        <w:rPr>
          <w:rFonts w:cs="Arial"/>
          <w:sz w:val="32"/>
          <w:szCs w:val="32"/>
          <w:rtl/>
        </w:rPr>
        <w:t xml:space="preserve">سنة 1879 من </w:t>
      </w:r>
      <w:r>
        <w:rPr>
          <w:rFonts w:cs="Arial"/>
          <w:sz w:val="32"/>
          <w:szCs w:val="32"/>
          <w:rtl/>
        </w:rPr>
        <w:lastRenderedPageBreak/>
        <w:t xml:space="preserve">طرف طفلة ذات الخمس سنوات كانت ترافق أباها وهو مزارع مولع بالبحث في الآثار يدعى </w:t>
      </w:r>
      <w:proofErr w:type="spellStart"/>
      <w:r>
        <w:rPr>
          <w:rFonts w:cs="Arial"/>
          <w:sz w:val="32"/>
          <w:szCs w:val="32"/>
          <w:rtl/>
        </w:rPr>
        <w:t>مارسيلينو</w:t>
      </w:r>
      <w:proofErr w:type="spellEnd"/>
      <w:r>
        <w:rPr>
          <w:rFonts w:cs="Arial"/>
          <w:sz w:val="32"/>
          <w:szCs w:val="32"/>
          <w:rtl/>
        </w:rPr>
        <w:t xml:space="preserve"> </w:t>
      </w:r>
      <w:proofErr w:type="spellStart"/>
      <w:r>
        <w:rPr>
          <w:rFonts w:cs="Arial"/>
          <w:sz w:val="32"/>
          <w:szCs w:val="32"/>
          <w:rtl/>
        </w:rPr>
        <w:t>ساوتويلا</w:t>
      </w:r>
      <w:proofErr w:type="spellEnd"/>
      <w:r>
        <w:rPr>
          <w:sz w:val="32"/>
          <w:szCs w:val="32"/>
        </w:rPr>
        <w:t xml:space="preserve"> (Marcelino Sautuola)</w:t>
      </w:r>
      <w:r>
        <w:rPr>
          <w:rFonts w:cs="Arial"/>
          <w:sz w:val="32"/>
          <w:szCs w:val="32"/>
          <w:rtl/>
        </w:rPr>
        <w:t>، وعندما أعلن اكتشافه هذا سنة 1880 لم يتلق سوى الازدراء والاستهزاء من علماء الآثار، والسبب هو أن الأمر كان يبدو شيئاً غير منسجم مع ما تصوروه عن عقلية ومعارف أولئك البدائيين</w:t>
      </w:r>
      <w:r>
        <w:rPr>
          <w:sz w:val="32"/>
          <w:szCs w:val="32"/>
        </w:rPr>
        <w:t>.</w:t>
      </w:r>
    </w:p>
    <w:p w14:paraId="46B7467A" w14:textId="77777777" w:rsidR="00AD5F6F" w:rsidRDefault="00AD5F6F" w:rsidP="00AD5F6F">
      <w:pPr>
        <w:bidi/>
        <w:jc w:val="lowKashida"/>
        <w:rPr>
          <w:sz w:val="32"/>
          <w:szCs w:val="32"/>
          <w:rtl/>
        </w:rPr>
      </w:pPr>
    </w:p>
    <w:p w14:paraId="00178AB2" w14:textId="77777777" w:rsidR="00AD5F6F" w:rsidRDefault="00AD5F6F" w:rsidP="00AD5F6F">
      <w:pPr>
        <w:bidi/>
        <w:jc w:val="lowKashida"/>
        <w:rPr>
          <w:sz w:val="32"/>
          <w:szCs w:val="32"/>
          <w:rtl/>
        </w:rPr>
      </w:pPr>
      <w:r>
        <w:rPr>
          <w:rFonts w:cs="Arial"/>
          <w:sz w:val="32"/>
          <w:szCs w:val="32"/>
          <w:rtl/>
        </w:rPr>
        <w:t xml:space="preserve">    وقبل أن يعترف العلماء بوجود شيء اسمه فن ما قبل التاريخ، استهزأ الكثير منهم بالتنبيه إلى أهمية تلك الاكتشافات، بل ومنهم من اتهمهم بالاحتيال والغش كما جرى مع </w:t>
      </w:r>
      <w:proofErr w:type="spellStart"/>
      <w:r>
        <w:rPr>
          <w:rFonts w:cs="Arial"/>
          <w:sz w:val="32"/>
          <w:szCs w:val="32"/>
          <w:rtl/>
        </w:rPr>
        <w:t>ساوتويلا</w:t>
      </w:r>
      <w:proofErr w:type="spellEnd"/>
      <w:r>
        <w:rPr>
          <w:rFonts w:cs="Arial"/>
          <w:sz w:val="32"/>
          <w:szCs w:val="32"/>
          <w:rtl/>
        </w:rPr>
        <w:t xml:space="preserve"> الذي أمضى بقية حياته محاولاً جلب الاهتمام إلى هذه الاكتشافات، ولم يرد الاعتبار إلى اكتشافه إلا بعد عشرين سنة من وفاته</w:t>
      </w:r>
      <w:r>
        <w:rPr>
          <w:sz w:val="32"/>
          <w:szCs w:val="32"/>
        </w:rPr>
        <w:t>.</w:t>
      </w:r>
    </w:p>
    <w:p w14:paraId="22307002" w14:textId="77777777" w:rsidR="00AD5F6F" w:rsidRDefault="00AD5F6F" w:rsidP="00AD5F6F">
      <w:pPr>
        <w:bidi/>
        <w:jc w:val="lowKashida"/>
        <w:rPr>
          <w:sz w:val="32"/>
          <w:szCs w:val="32"/>
          <w:rtl/>
        </w:rPr>
      </w:pPr>
    </w:p>
    <w:p w14:paraId="3745D00D" w14:textId="77777777" w:rsidR="00AD5F6F" w:rsidRDefault="00AD5F6F" w:rsidP="00AD5F6F">
      <w:pPr>
        <w:bidi/>
        <w:jc w:val="lowKashida"/>
        <w:rPr>
          <w:sz w:val="32"/>
          <w:szCs w:val="32"/>
          <w:rtl/>
        </w:rPr>
      </w:pPr>
      <w:r>
        <w:rPr>
          <w:rFonts w:cs="Arial"/>
          <w:sz w:val="32"/>
          <w:szCs w:val="32"/>
          <w:rtl/>
        </w:rPr>
        <w:t xml:space="preserve">    خوان </w:t>
      </w:r>
      <w:proofErr w:type="spellStart"/>
      <w:r>
        <w:rPr>
          <w:rFonts w:cs="Arial"/>
          <w:sz w:val="32"/>
          <w:szCs w:val="32"/>
          <w:rtl/>
        </w:rPr>
        <w:t>فيلانوفا</w:t>
      </w:r>
      <w:proofErr w:type="spellEnd"/>
      <w:r>
        <w:rPr>
          <w:sz w:val="32"/>
          <w:szCs w:val="32"/>
        </w:rPr>
        <w:t xml:space="preserve"> (Juan Vilanova y Piera) </w:t>
      </w:r>
      <w:r>
        <w:rPr>
          <w:rFonts w:cs="Arial"/>
          <w:sz w:val="32"/>
          <w:szCs w:val="32"/>
          <w:rtl/>
        </w:rPr>
        <w:t xml:space="preserve">هو الجيولوجي الذي حاول الدفاع عن ملف </w:t>
      </w:r>
      <w:proofErr w:type="spellStart"/>
      <w:r>
        <w:rPr>
          <w:rFonts w:cs="Arial"/>
          <w:sz w:val="32"/>
          <w:szCs w:val="32"/>
          <w:rtl/>
        </w:rPr>
        <w:t>ساوتويلا</w:t>
      </w:r>
      <w:proofErr w:type="spellEnd"/>
      <w:r>
        <w:rPr>
          <w:rFonts w:cs="Arial"/>
          <w:sz w:val="32"/>
          <w:szCs w:val="32"/>
          <w:rtl/>
        </w:rPr>
        <w:t xml:space="preserve"> ولكن دون جدوى إلى حين اكتشاف كهف لا موث</w:t>
      </w:r>
      <w:r>
        <w:rPr>
          <w:sz w:val="32"/>
          <w:szCs w:val="32"/>
        </w:rPr>
        <w:t xml:space="preserve"> (La Mouthe) </w:t>
      </w:r>
      <w:r>
        <w:rPr>
          <w:rFonts w:cs="Arial"/>
          <w:sz w:val="32"/>
          <w:szCs w:val="32"/>
          <w:rtl/>
        </w:rPr>
        <w:t>سنة 1895، ثم توالت الاكتشافات في أوروبا وخاصة في فرنسا، ثم في ستينيات القرن العشرين شملت أفريقيا والصحراء وغيرها</w:t>
      </w:r>
      <w:r>
        <w:rPr>
          <w:sz w:val="32"/>
          <w:szCs w:val="32"/>
        </w:rPr>
        <w:t>.</w:t>
      </w:r>
    </w:p>
    <w:p w14:paraId="0C4B433D" w14:textId="77777777" w:rsidR="00AD5F6F" w:rsidRDefault="00AD5F6F" w:rsidP="00AD5F6F">
      <w:pPr>
        <w:bidi/>
        <w:jc w:val="lowKashida"/>
        <w:rPr>
          <w:sz w:val="32"/>
          <w:szCs w:val="32"/>
          <w:rtl/>
        </w:rPr>
      </w:pPr>
    </w:p>
    <w:p w14:paraId="3E5F3DB2" w14:textId="77777777" w:rsidR="00AD5F6F" w:rsidRDefault="00AD5F6F" w:rsidP="00AD5F6F">
      <w:pPr>
        <w:bidi/>
        <w:jc w:val="lowKashida"/>
        <w:rPr>
          <w:sz w:val="32"/>
          <w:szCs w:val="32"/>
          <w:rtl/>
        </w:rPr>
      </w:pPr>
      <w:r>
        <w:rPr>
          <w:rFonts w:cs="Arial"/>
          <w:sz w:val="32"/>
          <w:szCs w:val="32"/>
          <w:rtl/>
        </w:rPr>
        <w:t xml:space="preserve">   وعلى إثر اكتشاف كهف </w:t>
      </w:r>
      <w:proofErr w:type="spellStart"/>
      <w:r>
        <w:rPr>
          <w:rFonts w:cs="Arial"/>
          <w:sz w:val="32"/>
          <w:szCs w:val="32"/>
          <w:rtl/>
        </w:rPr>
        <w:t>لاسكو</w:t>
      </w:r>
      <w:proofErr w:type="spellEnd"/>
      <w:r>
        <w:rPr>
          <w:sz w:val="32"/>
          <w:szCs w:val="32"/>
        </w:rPr>
        <w:t xml:space="preserve"> (Lascaux) </w:t>
      </w:r>
      <w:r>
        <w:rPr>
          <w:rFonts w:cs="Arial"/>
          <w:sz w:val="32"/>
          <w:szCs w:val="32"/>
          <w:rtl/>
        </w:rPr>
        <w:t>في فرنسا سنة 1945، تسنى الوقوف على أقدم الآثار المكتشفة حتى ذلك الحين. وبادر علماء المتحجرات إلى وضع تسلسل تاريخي على ضوء ما توفر لديهم من المعلومات</w:t>
      </w:r>
      <w:r>
        <w:rPr>
          <w:sz w:val="32"/>
          <w:szCs w:val="32"/>
        </w:rPr>
        <w:t>.</w:t>
      </w:r>
    </w:p>
    <w:p w14:paraId="66CEBAE4" w14:textId="77777777" w:rsidR="00AD5F6F" w:rsidRDefault="00AD5F6F" w:rsidP="00AD5F6F">
      <w:pPr>
        <w:bidi/>
        <w:jc w:val="lowKashida"/>
        <w:rPr>
          <w:sz w:val="32"/>
          <w:szCs w:val="32"/>
          <w:rtl/>
        </w:rPr>
      </w:pPr>
    </w:p>
    <w:p w14:paraId="23E4A5E1" w14:textId="77777777" w:rsidR="00AD5F6F" w:rsidRDefault="00AD5F6F" w:rsidP="00AD5F6F">
      <w:pPr>
        <w:bidi/>
        <w:jc w:val="lowKashida"/>
        <w:rPr>
          <w:sz w:val="32"/>
          <w:szCs w:val="32"/>
          <w:rtl/>
        </w:rPr>
      </w:pPr>
      <w:r>
        <w:rPr>
          <w:rFonts w:cs="Arial"/>
          <w:sz w:val="32"/>
          <w:szCs w:val="32"/>
          <w:rtl/>
        </w:rPr>
        <w:t>كما تبعتها اكتشافات أخرى في عدة مناطق من العالم كشمال أفريقيا وغيرها.</w:t>
      </w:r>
    </w:p>
    <w:p w14:paraId="2B815BDE" w14:textId="77777777" w:rsidR="006720CB" w:rsidRDefault="006720CB" w:rsidP="00AD5F6F">
      <w:pPr>
        <w:bidi/>
      </w:pPr>
    </w:p>
    <w:sectPr w:rsidR="006720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CB"/>
    <w:rsid w:val="006720CB"/>
    <w:rsid w:val="00AD5F6F"/>
    <w:rsid w:val="00F662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F344"/>
  <w15:chartTrackingRefBased/>
  <w15:docId w15:val="{90939A0C-EECB-47BA-9022-D7E381F6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F6F"/>
    <w:pPr>
      <w:spacing w:line="276" w:lineRule="auto"/>
    </w:pPr>
  </w:style>
  <w:style w:type="paragraph" w:styleId="Titre1">
    <w:name w:val="heading 1"/>
    <w:basedOn w:val="Normal"/>
    <w:next w:val="Normal"/>
    <w:link w:val="Titre1Car"/>
    <w:uiPriority w:val="9"/>
    <w:qFormat/>
    <w:rsid w:val="006720C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720C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720CB"/>
    <w:pPr>
      <w:keepNext/>
      <w:keepLines/>
      <w:spacing w:before="160" w:after="80" w:line="278" w:lineRule="auto"/>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720CB"/>
    <w:pPr>
      <w:keepNext/>
      <w:keepLines/>
      <w:spacing w:before="80" w:after="40" w:line="278" w:lineRule="auto"/>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720CB"/>
    <w:pPr>
      <w:keepNext/>
      <w:keepLines/>
      <w:spacing w:before="80" w:after="40" w:line="278" w:lineRule="auto"/>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720CB"/>
    <w:pPr>
      <w:keepNext/>
      <w:keepLines/>
      <w:spacing w:before="40" w:after="0" w:line="278" w:lineRule="auto"/>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20CB"/>
    <w:pPr>
      <w:keepNext/>
      <w:keepLines/>
      <w:spacing w:before="40" w:after="0" w:line="278" w:lineRule="auto"/>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20CB"/>
    <w:pPr>
      <w:keepNext/>
      <w:keepLines/>
      <w:spacing w:after="0" w:line="278" w:lineRule="auto"/>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20CB"/>
    <w:pPr>
      <w:keepNext/>
      <w:keepLines/>
      <w:spacing w:after="0" w:line="278" w:lineRule="auto"/>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20C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720C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720C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720C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720C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720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20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20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20CB"/>
    <w:rPr>
      <w:rFonts w:eastAsiaTheme="majorEastAsia" w:cstheme="majorBidi"/>
      <w:color w:val="272727" w:themeColor="text1" w:themeTint="D8"/>
    </w:rPr>
  </w:style>
  <w:style w:type="paragraph" w:styleId="Titre">
    <w:name w:val="Title"/>
    <w:basedOn w:val="Normal"/>
    <w:next w:val="Normal"/>
    <w:link w:val="TitreCar"/>
    <w:uiPriority w:val="10"/>
    <w:qFormat/>
    <w:rsid w:val="00672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20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20CB"/>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20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20CB"/>
    <w:pPr>
      <w:spacing w:before="160" w:line="278" w:lineRule="auto"/>
      <w:jc w:val="center"/>
    </w:pPr>
    <w:rPr>
      <w:i/>
      <w:iCs/>
      <w:color w:val="404040" w:themeColor="text1" w:themeTint="BF"/>
    </w:rPr>
  </w:style>
  <w:style w:type="character" w:customStyle="1" w:styleId="CitationCar">
    <w:name w:val="Citation Car"/>
    <w:basedOn w:val="Policepardfaut"/>
    <w:link w:val="Citation"/>
    <w:uiPriority w:val="29"/>
    <w:rsid w:val="006720CB"/>
    <w:rPr>
      <w:i/>
      <w:iCs/>
      <w:color w:val="404040" w:themeColor="text1" w:themeTint="BF"/>
    </w:rPr>
  </w:style>
  <w:style w:type="paragraph" w:styleId="Paragraphedeliste">
    <w:name w:val="List Paragraph"/>
    <w:basedOn w:val="Normal"/>
    <w:uiPriority w:val="34"/>
    <w:qFormat/>
    <w:rsid w:val="006720CB"/>
    <w:pPr>
      <w:spacing w:line="278" w:lineRule="auto"/>
      <w:ind w:left="720"/>
      <w:contextualSpacing/>
    </w:pPr>
  </w:style>
  <w:style w:type="character" w:styleId="Accentuationintense">
    <w:name w:val="Intense Emphasis"/>
    <w:basedOn w:val="Policepardfaut"/>
    <w:uiPriority w:val="21"/>
    <w:qFormat/>
    <w:rsid w:val="006720CB"/>
    <w:rPr>
      <w:i/>
      <w:iCs/>
      <w:color w:val="2F5496" w:themeColor="accent1" w:themeShade="BF"/>
    </w:rPr>
  </w:style>
  <w:style w:type="paragraph" w:styleId="Citationintense">
    <w:name w:val="Intense Quote"/>
    <w:basedOn w:val="Normal"/>
    <w:next w:val="Normal"/>
    <w:link w:val="CitationintenseCar"/>
    <w:uiPriority w:val="30"/>
    <w:qFormat/>
    <w:rsid w:val="006720C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720CB"/>
    <w:rPr>
      <w:i/>
      <w:iCs/>
      <w:color w:val="2F5496" w:themeColor="accent1" w:themeShade="BF"/>
    </w:rPr>
  </w:style>
  <w:style w:type="character" w:styleId="Rfrenceintense">
    <w:name w:val="Intense Reference"/>
    <w:basedOn w:val="Policepardfaut"/>
    <w:uiPriority w:val="32"/>
    <w:qFormat/>
    <w:rsid w:val="006720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1858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dc:creator>
  <cp:keywords/>
  <dc:description/>
  <cp:lastModifiedBy>mcs</cp:lastModifiedBy>
  <cp:revision>2</cp:revision>
  <dcterms:created xsi:type="dcterms:W3CDTF">2026-02-04T16:42:00Z</dcterms:created>
  <dcterms:modified xsi:type="dcterms:W3CDTF">2026-02-04T16:44:00Z</dcterms:modified>
</cp:coreProperties>
</file>