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2737" w14:textId="77777777" w:rsidR="00A76554" w:rsidRPr="00417B4A" w:rsidRDefault="00CE3015">
      <w:pPr>
        <w:widowControl/>
        <w:jc w:val="left"/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Semestre : 03 </w:t>
      </w:r>
    </w:p>
    <w:p w14:paraId="44EF7034" w14:textId="77777777" w:rsidR="00A76554" w:rsidRPr="00417B4A" w:rsidRDefault="00A76554">
      <w:pPr>
        <w:widowControl/>
        <w:jc w:val="left"/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</w:pPr>
    </w:p>
    <w:p w14:paraId="282AE187" w14:textId="70CBE631" w:rsidR="00A76554" w:rsidRPr="00417B4A" w:rsidRDefault="00CE3015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>Unité d’enseignement</w:t>
      </w:r>
      <w:r w:rsid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 </w:t>
      </w: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: </w:t>
      </w: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Génie des procédés industriels et microbiologie </w:t>
      </w:r>
    </w:p>
    <w:p w14:paraId="60977EB4" w14:textId="77777777" w:rsidR="00A76554" w:rsidRPr="00417B4A" w:rsidRDefault="00CE3015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Matière : </w:t>
      </w: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Filières des produits d’origine animale </w:t>
      </w:r>
    </w:p>
    <w:p w14:paraId="7578B3D8" w14:textId="1F468E40" w:rsidR="00A76554" w:rsidRPr="00417B4A" w:rsidRDefault="00CE3015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>Crédits</w:t>
      </w:r>
      <w:r w:rsid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 </w:t>
      </w: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: </w:t>
      </w: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6 </w:t>
      </w:r>
    </w:p>
    <w:p w14:paraId="0DED4A0B" w14:textId="77777777" w:rsidR="00A76554" w:rsidRPr="00417B4A" w:rsidRDefault="00A76554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</w:p>
    <w:p w14:paraId="5D0EF270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Objectifs de l’enseignement : </w:t>
      </w:r>
    </w:p>
    <w:p w14:paraId="603F4DAA" w14:textId="77777777" w:rsidR="00A76554" w:rsidRPr="00417B4A" w:rsidRDefault="00CE3015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Acquérir les bases scientifiques et technologiques relatives aux procédés de production, de transformation et de conservation des aliments d’origine animale. </w:t>
      </w:r>
    </w:p>
    <w:p w14:paraId="3C8A4505" w14:textId="77777777" w:rsidR="00A76554" w:rsidRPr="00417B4A" w:rsidRDefault="00A76554">
      <w:pPr>
        <w:widowControl/>
        <w:jc w:val="left"/>
        <w:rPr>
          <w:rFonts w:ascii="Calibri" w:eastAsia="SimSun" w:hAnsi="Calibri" w:cs="Calibri"/>
          <w:color w:val="000000"/>
          <w:kern w:val="0"/>
          <w:sz w:val="24"/>
          <w:lang w:val="fr-FR" w:bidi="ar"/>
        </w:rPr>
      </w:pPr>
    </w:p>
    <w:p w14:paraId="6736F62D" w14:textId="77777777" w:rsidR="00A76554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>Connaissances préalables</w:t>
      </w:r>
      <w:r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 </w:t>
      </w: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recommandées </w:t>
      </w:r>
      <w:r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>:</w:t>
      </w:r>
    </w:p>
    <w:p w14:paraId="6889A494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Contenu de la matière : </w:t>
      </w:r>
    </w:p>
    <w:p w14:paraId="04CCB193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- Filière de la viande et de l’aviculture </w:t>
      </w:r>
    </w:p>
    <w:p w14:paraId="20C69A2F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- Filière de la pêche et de l’aquaculture </w:t>
      </w:r>
    </w:p>
    <w:p w14:paraId="0E760D3E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- Filière des œufs et des ovoproduits </w:t>
      </w:r>
    </w:p>
    <w:p w14:paraId="2A1793A4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- Filière du miel </w:t>
      </w:r>
    </w:p>
    <w:p w14:paraId="2050083D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Travaux pratiques </w:t>
      </w:r>
    </w:p>
    <w:p w14:paraId="32CA1882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Technologie des viandes </w:t>
      </w:r>
    </w:p>
    <w:p w14:paraId="6B727647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Technologie des poissons </w:t>
      </w:r>
    </w:p>
    <w:p w14:paraId="09CCCFCB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Technologie des œufs </w:t>
      </w:r>
    </w:p>
    <w:p w14:paraId="0E6F671E" w14:textId="77777777" w:rsidR="00A76554" w:rsidRPr="00417B4A" w:rsidRDefault="00A76554">
      <w:pPr>
        <w:widowControl/>
        <w:jc w:val="left"/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</w:pPr>
    </w:p>
    <w:p w14:paraId="162FB144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b/>
          <w:bCs/>
          <w:color w:val="000000"/>
          <w:kern w:val="0"/>
          <w:sz w:val="24"/>
          <w:lang w:val="fr-FR" w:bidi="ar"/>
        </w:rPr>
        <w:t xml:space="preserve">Mode d’évaluation : </w:t>
      </w:r>
    </w:p>
    <w:p w14:paraId="793FF7EF" w14:textId="77777777" w:rsidR="00A76554" w:rsidRPr="00417B4A" w:rsidRDefault="00CE3015">
      <w:pPr>
        <w:widowControl/>
        <w:jc w:val="left"/>
        <w:rPr>
          <w:lang w:val="fr-FR"/>
        </w:rPr>
      </w:pPr>
      <w:r w:rsidRPr="00417B4A">
        <w:rPr>
          <w:rFonts w:ascii="Calibri" w:eastAsia="SimSun" w:hAnsi="Calibri" w:cs="Calibri"/>
          <w:color w:val="000000"/>
          <w:kern w:val="0"/>
          <w:sz w:val="24"/>
          <w:lang w:val="fr-FR" w:bidi="ar"/>
        </w:rPr>
        <w:t xml:space="preserve">Examen écrit. Contrôle continu en TP </w:t>
      </w:r>
    </w:p>
    <w:p w14:paraId="68530773" w14:textId="77777777" w:rsidR="00A76554" w:rsidRDefault="00A76554"/>
    <w:p w14:paraId="18A4B488" w14:textId="77777777" w:rsidR="00A76554" w:rsidRDefault="00A76554"/>
    <w:p w14:paraId="738E4729" w14:textId="77777777" w:rsidR="00A76554" w:rsidRDefault="00A76554"/>
    <w:sectPr w:rsidR="00A7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554"/>
    <w:rsid w:val="00417B4A"/>
    <w:rsid w:val="00A76554"/>
    <w:rsid w:val="00C472A4"/>
    <w:rsid w:val="00CE3015"/>
    <w:rsid w:val="594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8E8E"/>
  <w15:docId w15:val="{2AD9F964-7247-4C11-8BAF-C4747062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600</Characters>
  <Application>Microsoft Office Word</Application>
  <DocSecurity>0</DocSecurity>
  <Lines>5</Lines>
  <Paragraphs>1</Paragraphs>
  <ScaleCrop>false</ScaleCrop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 all</dc:creator>
  <cp:lastModifiedBy>ALLIOUA MERYEM</cp:lastModifiedBy>
  <cp:revision>2</cp:revision>
  <dcterms:created xsi:type="dcterms:W3CDTF">2025-09-04T08:40:00Z</dcterms:created>
  <dcterms:modified xsi:type="dcterms:W3CDTF">2026-02-28T06:55:00Z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33A8C31492BB4D06A58D5FC2E23A1EA7_12</vt:lpwstr>
  </property>
</Properties>
</file>