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A2A" w:rsidRPr="00D62989" w:rsidRDefault="00703A2A" w:rsidP="00703A2A">
      <w:pPr>
        <w:pBdr>
          <w:bottom w:val="single" w:sz="4" w:space="1" w:color="auto"/>
        </w:pBdr>
        <w:bidi/>
        <w:jc w:val="center"/>
        <w:rPr>
          <w:b/>
          <w:bCs/>
          <w:sz w:val="36"/>
          <w:szCs w:val="36"/>
          <w:rtl/>
          <w:lang w:bidi="ar-DZ"/>
        </w:rPr>
      </w:pPr>
      <w:r w:rsidRPr="00D62989">
        <w:rPr>
          <w:rFonts w:hint="cs"/>
          <w:b/>
          <w:bCs/>
          <w:sz w:val="36"/>
          <w:szCs w:val="36"/>
          <w:rtl/>
          <w:lang w:bidi="ar-DZ"/>
        </w:rPr>
        <w:t xml:space="preserve">جامعة أبو بكر </w:t>
      </w:r>
      <w:proofErr w:type="spellStart"/>
      <w:r w:rsidRPr="00D62989">
        <w:rPr>
          <w:rFonts w:hint="cs"/>
          <w:b/>
          <w:bCs/>
          <w:sz w:val="36"/>
          <w:szCs w:val="36"/>
          <w:rtl/>
          <w:lang w:bidi="ar-DZ"/>
        </w:rPr>
        <w:t>بلقايد</w:t>
      </w:r>
      <w:proofErr w:type="spellEnd"/>
      <w:r w:rsidRPr="00D62989">
        <w:rPr>
          <w:rFonts w:hint="cs"/>
          <w:b/>
          <w:bCs/>
          <w:sz w:val="36"/>
          <w:szCs w:val="36"/>
          <w:rtl/>
          <w:lang w:bidi="ar-DZ"/>
        </w:rPr>
        <w:t xml:space="preserve"> / كلية </w:t>
      </w:r>
      <w:proofErr w:type="spellStart"/>
      <w:r w:rsidRPr="00D62989">
        <w:rPr>
          <w:rFonts w:hint="cs"/>
          <w:b/>
          <w:bCs/>
          <w:sz w:val="36"/>
          <w:szCs w:val="36"/>
          <w:rtl/>
          <w:lang w:bidi="ar-DZ"/>
        </w:rPr>
        <w:t>الاداب</w:t>
      </w:r>
      <w:proofErr w:type="spellEnd"/>
      <w:r w:rsidRPr="00D62989">
        <w:rPr>
          <w:rFonts w:hint="cs"/>
          <w:b/>
          <w:bCs/>
          <w:sz w:val="36"/>
          <w:szCs w:val="36"/>
          <w:rtl/>
          <w:lang w:bidi="ar-DZ"/>
        </w:rPr>
        <w:t xml:space="preserve"> والفنون</w:t>
      </w:r>
    </w:p>
    <w:p w:rsidR="00703A2A" w:rsidRPr="00D62989" w:rsidRDefault="00703A2A" w:rsidP="00703A2A">
      <w:pPr>
        <w:pBdr>
          <w:bottom w:val="single" w:sz="4" w:space="1" w:color="auto"/>
        </w:pBdr>
        <w:bidi/>
        <w:jc w:val="center"/>
        <w:rPr>
          <w:b/>
          <w:bCs/>
          <w:sz w:val="36"/>
          <w:szCs w:val="36"/>
          <w:rtl/>
          <w:lang w:bidi="ar-DZ"/>
        </w:rPr>
      </w:pPr>
      <w:r w:rsidRPr="00D62989">
        <w:rPr>
          <w:rFonts w:hint="cs"/>
          <w:b/>
          <w:bCs/>
          <w:sz w:val="36"/>
          <w:szCs w:val="36"/>
          <w:rtl/>
          <w:lang w:bidi="ar-DZ"/>
        </w:rPr>
        <w:t>امتحان مقياس سيكولوجيا الفن</w:t>
      </w:r>
    </w:p>
    <w:p w:rsidR="00703A2A" w:rsidRPr="00D62989" w:rsidRDefault="00703A2A" w:rsidP="00703A2A">
      <w:pPr>
        <w:pBdr>
          <w:bottom w:val="single" w:sz="4" w:space="1" w:color="auto"/>
        </w:pBdr>
        <w:bidi/>
        <w:jc w:val="right"/>
        <w:rPr>
          <w:b/>
          <w:bCs/>
          <w:sz w:val="36"/>
          <w:szCs w:val="36"/>
          <w:rtl/>
          <w:lang w:bidi="ar-DZ"/>
        </w:rPr>
      </w:pPr>
      <w:r w:rsidRPr="00D62989">
        <w:rPr>
          <w:rFonts w:hint="cs"/>
          <w:b/>
          <w:bCs/>
          <w:sz w:val="36"/>
          <w:szCs w:val="36"/>
          <w:rtl/>
          <w:lang w:bidi="ar-DZ"/>
        </w:rPr>
        <w:t>السنة الدراسية: 2025/2026</w:t>
      </w:r>
    </w:p>
    <w:p w:rsidR="00703A2A" w:rsidRPr="00D62989" w:rsidRDefault="00703A2A" w:rsidP="00703A2A">
      <w:pPr>
        <w:pBdr>
          <w:bottom w:val="single" w:sz="4" w:space="1" w:color="auto"/>
        </w:pBdr>
        <w:bidi/>
        <w:jc w:val="right"/>
        <w:rPr>
          <w:b/>
          <w:bCs/>
          <w:sz w:val="36"/>
          <w:szCs w:val="36"/>
          <w:rtl/>
          <w:lang w:bidi="ar-DZ"/>
        </w:rPr>
      </w:pPr>
      <w:r w:rsidRPr="00D62989">
        <w:rPr>
          <w:rFonts w:hint="cs"/>
          <w:b/>
          <w:bCs/>
          <w:sz w:val="36"/>
          <w:szCs w:val="36"/>
          <w:rtl/>
          <w:lang w:bidi="ar-DZ"/>
        </w:rPr>
        <w:t>السداسي الثاني: 01 جذع مشترك</w:t>
      </w:r>
    </w:p>
    <w:p w:rsidR="00703A2A" w:rsidRDefault="00703A2A" w:rsidP="00703A2A">
      <w:pPr>
        <w:bidi/>
        <w:rPr>
          <w:sz w:val="36"/>
          <w:szCs w:val="36"/>
          <w:rtl/>
          <w:lang w:bidi="ar-DZ"/>
        </w:rPr>
      </w:pPr>
    </w:p>
    <w:p w:rsidR="00703A2A" w:rsidRPr="00D62989" w:rsidRDefault="00703A2A" w:rsidP="00703A2A">
      <w:pPr>
        <w:bidi/>
        <w:rPr>
          <w:sz w:val="36"/>
          <w:szCs w:val="36"/>
          <w:rtl/>
          <w:lang w:bidi="ar-DZ"/>
        </w:rPr>
      </w:pPr>
      <w:r w:rsidRPr="00D62989">
        <w:rPr>
          <w:rFonts w:hint="cs"/>
          <w:sz w:val="36"/>
          <w:szCs w:val="36"/>
          <w:rtl/>
          <w:lang w:bidi="ar-DZ"/>
        </w:rPr>
        <w:t>سيكولوجيا</w:t>
      </w:r>
      <w:r>
        <w:rPr>
          <w:rFonts w:hint="cs"/>
          <w:sz w:val="36"/>
          <w:szCs w:val="36"/>
          <w:rtl/>
          <w:lang w:bidi="ar-DZ"/>
        </w:rPr>
        <w:t xml:space="preserve"> الفن هي أ</w:t>
      </w:r>
      <w:r w:rsidRPr="00D62989">
        <w:rPr>
          <w:rFonts w:hint="cs"/>
          <w:sz w:val="36"/>
          <w:szCs w:val="36"/>
          <w:rtl/>
          <w:lang w:bidi="ar-DZ"/>
        </w:rPr>
        <w:t xml:space="preserve">حد فروع علم النفس التي تدرس السلوك الفني من حيث الابداع والتذوق والاستجابة الانفعالية للأعمال الفنية </w:t>
      </w:r>
    </w:p>
    <w:p w:rsidR="00703A2A" w:rsidRPr="00D62989" w:rsidRDefault="00703A2A" w:rsidP="00703A2A">
      <w:pPr>
        <w:bidi/>
        <w:rPr>
          <w:sz w:val="36"/>
          <w:szCs w:val="36"/>
          <w:rtl/>
          <w:lang w:bidi="ar-DZ"/>
        </w:rPr>
      </w:pPr>
      <w:proofErr w:type="spellStart"/>
      <w:r w:rsidRPr="00D62989">
        <w:rPr>
          <w:rFonts w:hint="cs"/>
          <w:sz w:val="36"/>
          <w:szCs w:val="36"/>
          <w:rtl/>
          <w:lang w:bidi="ar-DZ"/>
        </w:rPr>
        <w:t>بناءا</w:t>
      </w:r>
      <w:proofErr w:type="spellEnd"/>
      <w:r w:rsidRPr="00D62989">
        <w:rPr>
          <w:rFonts w:hint="cs"/>
          <w:sz w:val="36"/>
          <w:szCs w:val="36"/>
          <w:rtl/>
          <w:lang w:bidi="ar-DZ"/>
        </w:rPr>
        <w:t xml:space="preserve"> على ما</w:t>
      </w:r>
      <w:r>
        <w:rPr>
          <w:rFonts w:hint="cs"/>
          <w:sz w:val="36"/>
          <w:szCs w:val="36"/>
          <w:rtl/>
          <w:lang w:bidi="ar-DZ"/>
        </w:rPr>
        <w:t xml:space="preserve"> </w:t>
      </w:r>
      <w:r w:rsidRPr="00D62989">
        <w:rPr>
          <w:rFonts w:hint="cs"/>
          <w:sz w:val="36"/>
          <w:szCs w:val="36"/>
          <w:rtl/>
          <w:lang w:bidi="ar-DZ"/>
        </w:rPr>
        <w:t>درست أجب عن الأسئلة التالية:</w:t>
      </w:r>
    </w:p>
    <w:p w:rsidR="00703A2A" w:rsidRPr="00D62989" w:rsidRDefault="00703A2A" w:rsidP="00703A2A">
      <w:pPr>
        <w:pStyle w:val="Paragraphedeliste"/>
        <w:numPr>
          <w:ilvl w:val="0"/>
          <w:numId w:val="2"/>
        </w:numPr>
        <w:bidi/>
        <w:spacing w:line="480" w:lineRule="auto"/>
        <w:rPr>
          <w:sz w:val="36"/>
          <w:szCs w:val="36"/>
          <w:lang w:bidi="ar-DZ"/>
        </w:rPr>
      </w:pPr>
      <w:r w:rsidRPr="00D62989">
        <w:rPr>
          <w:rFonts w:hint="cs"/>
          <w:sz w:val="36"/>
          <w:szCs w:val="36"/>
          <w:rtl/>
          <w:lang w:bidi="ar-DZ"/>
        </w:rPr>
        <w:t>ما المقصود بسيكولوجيا الفن؟</w:t>
      </w:r>
      <w:r>
        <w:rPr>
          <w:rFonts w:hint="cs"/>
          <w:sz w:val="36"/>
          <w:szCs w:val="36"/>
          <w:rtl/>
          <w:lang w:bidi="ar-DZ"/>
        </w:rPr>
        <w:t xml:space="preserve">        (4ن)</w:t>
      </w:r>
    </w:p>
    <w:p w:rsidR="00703A2A" w:rsidRPr="00D62989" w:rsidRDefault="00703A2A" w:rsidP="00703A2A">
      <w:pPr>
        <w:pStyle w:val="Paragraphedeliste"/>
        <w:numPr>
          <w:ilvl w:val="0"/>
          <w:numId w:val="2"/>
        </w:numPr>
        <w:bidi/>
        <w:spacing w:line="480" w:lineRule="auto"/>
        <w:rPr>
          <w:sz w:val="36"/>
          <w:szCs w:val="36"/>
          <w:lang w:bidi="ar-DZ"/>
        </w:rPr>
      </w:pPr>
      <w:r w:rsidRPr="00D62989">
        <w:rPr>
          <w:rFonts w:hint="cs"/>
          <w:sz w:val="36"/>
          <w:szCs w:val="36"/>
          <w:rtl/>
          <w:lang w:bidi="ar-DZ"/>
        </w:rPr>
        <w:t>كيف يفسر علم النفس عملية الابداع الفني؟</w:t>
      </w:r>
      <w:r>
        <w:rPr>
          <w:rFonts w:hint="cs"/>
          <w:sz w:val="36"/>
          <w:szCs w:val="36"/>
          <w:rtl/>
          <w:lang w:bidi="ar-DZ"/>
        </w:rPr>
        <w:t xml:space="preserve">       (4ن) </w:t>
      </w:r>
    </w:p>
    <w:p w:rsidR="00703A2A" w:rsidRPr="00D62989" w:rsidRDefault="00703A2A" w:rsidP="00703A2A">
      <w:pPr>
        <w:pStyle w:val="Paragraphedeliste"/>
        <w:numPr>
          <w:ilvl w:val="0"/>
          <w:numId w:val="2"/>
        </w:numPr>
        <w:bidi/>
        <w:spacing w:line="480" w:lineRule="auto"/>
        <w:rPr>
          <w:sz w:val="36"/>
          <w:szCs w:val="36"/>
          <w:lang w:bidi="ar-DZ"/>
        </w:rPr>
      </w:pPr>
      <w:r w:rsidRPr="00D62989">
        <w:rPr>
          <w:rFonts w:hint="cs"/>
          <w:sz w:val="36"/>
          <w:szCs w:val="36"/>
          <w:rtl/>
          <w:lang w:bidi="ar-DZ"/>
        </w:rPr>
        <w:t xml:space="preserve">وضح العلاقة بين الفنان المبدع والمتلقي </w:t>
      </w:r>
      <w:proofErr w:type="gramStart"/>
      <w:r w:rsidRPr="00D62989">
        <w:rPr>
          <w:rFonts w:hint="cs"/>
          <w:sz w:val="36"/>
          <w:szCs w:val="36"/>
          <w:rtl/>
          <w:lang w:bidi="ar-DZ"/>
        </w:rPr>
        <w:t>( المتذوق</w:t>
      </w:r>
      <w:proofErr w:type="gramEnd"/>
      <w:r w:rsidRPr="00D62989">
        <w:rPr>
          <w:rFonts w:hint="cs"/>
          <w:sz w:val="36"/>
          <w:szCs w:val="36"/>
          <w:rtl/>
          <w:lang w:bidi="ar-DZ"/>
        </w:rPr>
        <w:t>) مش</w:t>
      </w:r>
      <w:r>
        <w:rPr>
          <w:rFonts w:hint="cs"/>
          <w:sz w:val="36"/>
          <w:szCs w:val="36"/>
          <w:rtl/>
          <w:lang w:bidi="ar-DZ"/>
        </w:rPr>
        <w:t>ي</w:t>
      </w:r>
      <w:r w:rsidRPr="00D62989">
        <w:rPr>
          <w:rFonts w:hint="cs"/>
          <w:sz w:val="36"/>
          <w:szCs w:val="36"/>
          <w:rtl/>
          <w:lang w:bidi="ar-DZ"/>
        </w:rPr>
        <w:t xml:space="preserve">را الى أهمية سيكولوجيا الفن في دراسة الفنون البصرية والدرامية (أعط امثلة من خلال </w:t>
      </w:r>
      <w:proofErr w:type="spellStart"/>
      <w:r w:rsidRPr="00D62989">
        <w:rPr>
          <w:rFonts w:hint="cs"/>
          <w:sz w:val="36"/>
          <w:szCs w:val="36"/>
          <w:rtl/>
          <w:lang w:bidi="ar-DZ"/>
        </w:rPr>
        <w:t>مادرست</w:t>
      </w:r>
      <w:proofErr w:type="spellEnd"/>
      <w:r w:rsidRPr="00D62989">
        <w:rPr>
          <w:rFonts w:hint="cs"/>
          <w:sz w:val="36"/>
          <w:szCs w:val="36"/>
          <w:rtl/>
          <w:lang w:bidi="ar-DZ"/>
        </w:rPr>
        <w:t>)</w:t>
      </w:r>
      <w:r>
        <w:rPr>
          <w:rFonts w:hint="cs"/>
          <w:sz w:val="36"/>
          <w:szCs w:val="36"/>
          <w:rtl/>
          <w:lang w:bidi="ar-DZ"/>
        </w:rPr>
        <w:t xml:space="preserve">     (7ن) </w:t>
      </w:r>
    </w:p>
    <w:p w:rsidR="00703A2A" w:rsidRDefault="00703A2A" w:rsidP="00703A2A">
      <w:pPr>
        <w:pStyle w:val="Paragraphedeliste"/>
        <w:numPr>
          <w:ilvl w:val="0"/>
          <w:numId w:val="2"/>
        </w:numPr>
        <w:bidi/>
        <w:spacing w:line="480" w:lineRule="auto"/>
        <w:rPr>
          <w:sz w:val="36"/>
          <w:szCs w:val="36"/>
          <w:lang w:bidi="ar-DZ"/>
        </w:rPr>
      </w:pPr>
      <w:r w:rsidRPr="00D62989">
        <w:rPr>
          <w:rFonts w:hint="cs"/>
          <w:sz w:val="36"/>
          <w:szCs w:val="36"/>
          <w:rtl/>
          <w:lang w:bidi="ar-DZ"/>
        </w:rPr>
        <w:t>كيف تختلف رؤية فرويد للعمل الفني عن كارل يونغ؟ علل اجابتك</w:t>
      </w:r>
      <w:proofErr w:type="gramStart"/>
      <w:r w:rsidRPr="00D62989">
        <w:rPr>
          <w:rFonts w:hint="cs"/>
          <w:sz w:val="36"/>
          <w:szCs w:val="36"/>
          <w:rtl/>
          <w:lang w:bidi="ar-DZ"/>
        </w:rPr>
        <w:t xml:space="preserve"> </w:t>
      </w:r>
      <w:r>
        <w:rPr>
          <w:rFonts w:hint="cs"/>
          <w:sz w:val="36"/>
          <w:szCs w:val="36"/>
          <w:rtl/>
          <w:lang w:bidi="ar-DZ"/>
        </w:rPr>
        <w:t xml:space="preserve">  (</w:t>
      </w:r>
      <w:proofErr w:type="gramEnd"/>
      <w:r>
        <w:rPr>
          <w:rFonts w:hint="cs"/>
          <w:sz w:val="36"/>
          <w:szCs w:val="36"/>
          <w:rtl/>
          <w:lang w:bidi="ar-DZ"/>
        </w:rPr>
        <w:t>5ن)</w:t>
      </w:r>
    </w:p>
    <w:p w:rsidR="00703A2A" w:rsidRDefault="00703A2A" w:rsidP="00703A2A">
      <w:pPr>
        <w:bidi/>
        <w:spacing w:line="480" w:lineRule="auto"/>
        <w:rPr>
          <w:sz w:val="36"/>
          <w:szCs w:val="36"/>
          <w:rtl/>
          <w:lang w:bidi="ar-DZ"/>
        </w:rPr>
      </w:pPr>
    </w:p>
    <w:p w:rsidR="00703A2A" w:rsidRPr="006A0D56" w:rsidRDefault="00703A2A" w:rsidP="00703A2A">
      <w:pPr>
        <w:bidi/>
        <w:spacing w:line="480" w:lineRule="auto"/>
        <w:jc w:val="right"/>
        <w:rPr>
          <w:b/>
          <w:bCs/>
          <w:sz w:val="36"/>
          <w:szCs w:val="36"/>
          <w:rtl/>
          <w:lang w:bidi="ar-DZ"/>
        </w:rPr>
      </w:pPr>
      <w:r w:rsidRPr="006A0D56">
        <w:rPr>
          <w:rFonts w:hint="cs"/>
          <w:b/>
          <w:bCs/>
          <w:sz w:val="36"/>
          <w:szCs w:val="36"/>
          <w:rtl/>
          <w:lang w:bidi="ar-DZ"/>
        </w:rPr>
        <w:t>حظ سعيد</w:t>
      </w:r>
    </w:p>
    <w:p w:rsidR="005E4E5F" w:rsidRDefault="005E4E5F" w:rsidP="005E4E5F">
      <w:pPr>
        <w:bidi/>
        <w:spacing w:line="480" w:lineRule="auto"/>
        <w:jc w:val="right"/>
        <w:rPr>
          <w:rFonts w:cs="Arial"/>
          <w:b/>
          <w:bCs/>
          <w:sz w:val="36"/>
          <w:szCs w:val="36"/>
          <w:lang w:bidi="ar-DZ"/>
        </w:rPr>
      </w:pPr>
    </w:p>
    <w:p w:rsidR="00703A2A" w:rsidRDefault="00703A2A" w:rsidP="00703A2A">
      <w:pPr>
        <w:bidi/>
        <w:spacing w:line="480" w:lineRule="auto"/>
        <w:jc w:val="right"/>
        <w:rPr>
          <w:rFonts w:cs="Arial"/>
          <w:b/>
          <w:bCs/>
          <w:sz w:val="36"/>
          <w:szCs w:val="36"/>
          <w:lang w:bidi="ar-DZ"/>
        </w:rPr>
      </w:pPr>
    </w:p>
    <w:p w:rsidR="005E4E5F" w:rsidRDefault="005E4E5F" w:rsidP="005E4E5F">
      <w:pPr>
        <w:bidi/>
        <w:spacing w:line="480" w:lineRule="auto"/>
        <w:jc w:val="right"/>
        <w:rPr>
          <w:rFonts w:cs="Arial"/>
          <w:b/>
          <w:bCs/>
          <w:sz w:val="36"/>
          <w:szCs w:val="36"/>
          <w:lang w:bidi="ar-DZ"/>
        </w:rPr>
      </w:pP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lastRenderedPageBreak/>
        <w:t>ثانيًا: الإجابة النموذجية</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مقدمة</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تُعدّ سيكولوجيا الفن أحد الفروع التطبيقية لعلم النفس، تهتم بدراسة السلوك الفني من حيث الإبداع والتلقي والانفعال الجمالي. وقد ساهمت عدة نظريات نفسية في تفسير الظاهرة الفنية، مما يجعل العمل الفني مجالًا خصبًا لفهم النفس الإنسانية</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lang w:bidi="ar-DZ"/>
        </w:rPr>
        <w:t xml:space="preserve"> 1. </w:t>
      </w:r>
      <w:r w:rsidRPr="00703A2A">
        <w:rPr>
          <w:rFonts w:cs="Arial"/>
          <w:b/>
          <w:bCs/>
          <w:sz w:val="32"/>
          <w:szCs w:val="32"/>
          <w:rtl/>
          <w:lang w:bidi="ar-DZ"/>
        </w:rPr>
        <w:t>مفهوم سيكولوجيا الفن</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سيكولوجيا الفن هي فرع من علم النفس يدرس العمليات النفسية المرتبطة بالإنتاج الفني (الإبداع) والتلقي (التذوق) والانفعال الجمالي. وتهدف إلى فهم كيفية نشأة العمل الفني وتأثيره على المتلقي</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2</w:t>
      </w:r>
      <w:r w:rsidRPr="00703A2A">
        <w:rPr>
          <w:rFonts w:cs="Arial"/>
          <w:b/>
          <w:bCs/>
          <w:sz w:val="32"/>
          <w:szCs w:val="32"/>
          <w:lang w:bidi="ar-DZ"/>
        </w:rPr>
        <w:t xml:space="preserve">. </w:t>
      </w:r>
      <w:r w:rsidRPr="00703A2A">
        <w:rPr>
          <w:rFonts w:cs="Arial"/>
          <w:b/>
          <w:bCs/>
          <w:sz w:val="32"/>
          <w:szCs w:val="32"/>
          <w:rtl/>
          <w:lang w:bidi="ar-DZ"/>
        </w:rPr>
        <w:t>الإبداع الفني وآلياته</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الإبداع الفني هو عملية عقلية ونفسية مركبة تتضمن إنتاج عمل جديد وأصيل</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من أبرز آلياته</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الخيال: إعادة تركيب عناصر الواقع بشكل جديد</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اللاشعور: مصدر للرموز والدلالات العميقة</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التجربة الشخصية: تعكسها الأعمال الفنية بشكل مباشر أو رمزي</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مثال: لوحة فنية تعكس تجربة معاناة قديمة للفنان تتحول إلى رموز بصرية</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lang w:bidi="ar-DZ"/>
        </w:rPr>
        <w:t xml:space="preserve"> 3. </w:t>
      </w:r>
      <w:r w:rsidRPr="00703A2A">
        <w:rPr>
          <w:rFonts w:cs="Arial"/>
          <w:b/>
          <w:bCs/>
          <w:sz w:val="32"/>
          <w:szCs w:val="32"/>
          <w:rtl/>
          <w:lang w:bidi="ar-DZ"/>
        </w:rPr>
        <w:t>العلاقة بين الإبداع والتذوق والانفعال</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الإبداع: إنتاج العمل الفني</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التذوق: قدرة المتلقي على فهم العمل وتقديره</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الانفعال: الاستجابة الشعورية الناتجة عن التفاعل مع العمل</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العلاقة بينها تكاملية</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لا يكتمل العمل الفني إلا بمتلقٍ قادر على تذوقه والانفعال به</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مثال: قد تثير لوحة حزينة مشاعر الحزن أو التأمل لدى المتلقي، وهو ما يعكس نجاح العمل</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lang w:bidi="ar-DZ"/>
        </w:rPr>
        <w:t xml:space="preserve"> 4. </w:t>
      </w:r>
      <w:r w:rsidRPr="00703A2A">
        <w:rPr>
          <w:rFonts w:cs="Arial"/>
          <w:b/>
          <w:bCs/>
          <w:sz w:val="32"/>
          <w:szCs w:val="32"/>
          <w:rtl/>
          <w:lang w:bidi="ar-DZ"/>
        </w:rPr>
        <w:t>دور المقاربات النفسية (فرويد ويونغ)</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lang w:bidi="ar-DZ"/>
        </w:rPr>
        <w:t xml:space="preserve"> </w:t>
      </w:r>
      <w:r w:rsidRPr="00703A2A">
        <w:rPr>
          <w:rFonts w:cs="Arial"/>
          <w:b/>
          <w:bCs/>
          <w:sz w:val="32"/>
          <w:szCs w:val="32"/>
          <w:rtl/>
          <w:lang w:bidi="ar-DZ"/>
        </w:rPr>
        <w:t>فرويد</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يرى أن العمل الفني تعبير عن الرغبات المكبوتة في اللاشعور، وأن الفنان يُسقِط صراعاته النفسية في عمله</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الفن = نوع من التفريغ النفسي (التسامي)</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يونغ</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يركز على اللاوعي الجمعي والرموز الكونية (</w:t>
      </w:r>
      <w:proofErr w:type="spellStart"/>
      <w:r w:rsidRPr="00703A2A">
        <w:rPr>
          <w:rFonts w:cs="Arial"/>
          <w:b/>
          <w:bCs/>
          <w:sz w:val="32"/>
          <w:szCs w:val="32"/>
          <w:rtl/>
          <w:lang w:bidi="ar-DZ"/>
        </w:rPr>
        <w:t>الأركيتايب</w:t>
      </w:r>
      <w:proofErr w:type="spellEnd"/>
      <w:r w:rsidRPr="00703A2A">
        <w:rPr>
          <w:rFonts w:cs="Arial"/>
          <w:b/>
          <w:bCs/>
          <w:sz w:val="32"/>
          <w:szCs w:val="32"/>
          <w:rtl/>
          <w:lang w:bidi="ar-DZ"/>
        </w:rPr>
        <w:t>)</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العمل الفني يعبر عن رموز إنسانية مشتركة (مثل الأم، البطل، الظل)</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lang w:bidi="ar-DZ"/>
        </w:rPr>
        <w:t xml:space="preserve"> </w:t>
      </w:r>
      <w:r w:rsidRPr="00703A2A">
        <w:rPr>
          <w:rFonts w:cs="Arial"/>
          <w:b/>
          <w:bCs/>
          <w:sz w:val="32"/>
          <w:szCs w:val="32"/>
          <w:rtl/>
          <w:lang w:bidi="ar-DZ"/>
        </w:rPr>
        <w:t>الفرق</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فرويد: تفسير فردي (نفسي شخصي)</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يونغ: تفسير رمزي جماعي (إنساني شامل)</w:t>
      </w:r>
      <w:r w:rsidRPr="00703A2A">
        <w:rPr>
          <w:rFonts w:cs="Arial"/>
          <w:b/>
          <w:bCs/>
          <w:sz w:val="32"/>
          <w:szCs w:val="32"/>
          <w:lang w:bidi="ar-DZ"/>
        </w:rPr>
        <w:t>.</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lang w:bidi="ar-DZ"/>
        </w:rPr>
        <w:t xml:space="preserve"> </w:t>
      </w:r>
      <w:r w:rsidRPr="00703A2A">
        <w:rPr>
          <w:rFonts w:cs="Arial"/>
          <w:b/>
          <w:bCs/>
          <w:sz w:val="32"/>
          <w:szCs w:val="32"/>
          <w:rtl/>
          <w:lang w:bidi="ar-DZ"/>
        </w:rPr>
        <w:t>خاتمة</w:t>
      </w:r>
    </w:p>
    <w:p w:rsidR="00703A2A" w:rsidRPr="00703A2A" w:rsidRDefault="00703A2A" w:rsidP="00703A2A">
      <w:pPr>
        <w:bidi/>
        <w:spacing w:after="0" w:line="240" w:lineRule="auto"/>
        <w:rPr>
          <w:rFonts w:cs="Arial"/>
          <w:b/>
          <w:bCs/>
          <w:sz w:val="32"/>
          <w:szCs w:val="32"/>
          <w:rtl/>
          <w:lang w:bidi="ar-DZ"/>
        </w:rPr>
      </w:pPr>
      <w:r w:rsidRPr="00703A2A">
        <w:rPr>
          <w:rFonts w:cs="Arial"/>
          <w:b/>
          <w:bCs/>
          <w:sz w:val="32"/>
          <w:szCs w:val="32"/>
          <w:rtl/>
          <w:lang w:bidi="ar-DZ"/>
        </w:rPr>
        <w:t>يتضح أن سيكولوجيا الفن تفتح آفاقًا لفهم أعمق للعمل الفني، حيث تكشف عن أبعاده النفسية والرمزية، وتربط بين الفنان والمتلقي في تجربة جمالية مشتركة تتجاوز الشكل إلى المعنى</w:t>
      </w:r>
      <w:r w:rsidRPr="00703A2A">
        <w:rPr>
          <w:rFonts w:cs="Arial"/>
          <w:b/>
          <w:bCs/>
          <w:sz w:val="32"/>
          <w:szCs w:val="32"/>
          <w:lang w:bidi="ar-DZ"/>
        </w:rPr>
        <w:t>.</w:t>
      </w:r>
      <w:bookmarkStart w:id="0" w:name="_GoBack"/>
      <w:bookmarkEnd w:id="0"/>
    </w:p>
    <w:p w:rsidR="005E4E5F" w:rsidRPr="00703A2A" w:rsidRDefault="005E4E5F" w:rsidP="00703A2A">
      <w:pPr>
        <w:bidi/>
        <w:spacing w:line="480" w:lineRule="auto"/>
        <w:rPr>
          <w:rFonts w:cs="Arial"/>
          <w:b/>
          <w:bCs/>
          <w:sz w:val="36"/>
          <w:szCs w:val="36"/>
          <w:lang w:bidi="ar-DZ"/>
        </w:rPr>
      </w:pPr>
    </w:p>
    <w:p w:rsidR="00703A2A" w:rsidRPr="007F399C" w:rsidRDefault="00703A2A" w:rsidP="00703A2A">
      <w:pPr>
        <w:pStyle w:val="Paragraphedeliste"/>
        <w:bidi/>
        <w:jc w:val="both"/>
        <w:rPr>
          <w:sz w:val="32"/>
          <w:szCs w:val="32"/>
        </w:rPr>
      </w:pPr>
    </w:p>
    <w:sectPr w:rsidR="00703A2A" w:rsidRPr="007F399C" w:rsidSect="005E4E5F">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D35ED"/>
    <w:multiLevelType w:val="hybridMultilevel"/>
    <w:tmpl w:val="103C1D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0DF3EF2"/>
    <w:multiLevelType w:val="hybridMultilevel"/>
    <w:tmpl w:val="23ACE9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7255E08"/>
    <w:multiLevelType w:val="hybridMultilevel"/>
    <w:tmpl w:val="61242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B170D"/>
    <w:multiLevelType w:val="hybridMultilevel"/>
    <w:tmpl w:val="23ACE9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500"/>
    <w:rsid w:val="00091DF9"/>
    <w:rsid w:val="000E1369"/>
    <w:rsid w:val="00304DB9"/>
    <w:rsid w:val="0041592F"/>
    <w:rsid w:val="004A4B98"/>
    <w:rsid w:val="005A5739"/>
    <w:rsid w:val="005E4E5F"/>
    <w:rsid w:val="00687F15"/>
    <w:rsid w:val="006A0D56"/>
    <w:rsid w:val="00703A2A"/>
    <w:rsid w:val="00864EE4"/>
    <w:rsid w:val="008810E3"/>
    <w:rsid w:val="00D62989"/>
    <w:rsid w:val="00DB3500"/>
    <w:rsid w:val="00EE13B1"/>
    <w:rsid w:val="00FF21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D319"/>
  <w15:chartTrackingRefBased/>
  <w15:docId w15:val="{75D64225-7687-4E66-85D1-2A214ECD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592F"/>
    <w:pPr>
      <w:ind w:left="720"/>
      <w:contextualSpacing/>
    </w:pPr>
  </w:style>
  <w:style w:type="paragraph" w:styleId="Textedebulles">
    <w:name w:val="Balloon Text"/>
    <w:basedOn w:val="Normal"/>
    <w:link w:val="TextedebullesCar"/>
    <w:uiPriority w:val="99"/>
    <w:semiHidden/>
    <w:unhideWhenUsed/>
    <w:rsid w:val="00091D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1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1959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SERVEUR</dc:creator>
  <cp:keywords/>
  <dc:description/>
  <cp:lastModifiedBy>SERVEUR</cp:lastModifiedBy>
  <cp:revision>2</cp:revision>
  <cp:lastPrinted>2026-05-06T20:04:00Z</cp:lastPrinted>
  <dcterms:created xsi:type="dcterms:W3CDTF">2026-05-14T19:40:00Z</dcterms:created>
  <dcterms:modified xsi:type="dcterms:W3CDTF">2026-05-14T19:40:00Z</dcterms:modified>
</cp:coreProperties>
</file>