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6C1F5">
      <w:pPr>
        <w:spacing w:line="240" w:lineRule="auto"/>
        <w:rPr>
          <w:rFonts w:ascii="Calibri" w:hAnsi="Calibri" w:eastAsia="Times New Roman" w:cs="Calibri"/>
          <w:b/>
          <w:bCs/>
          <w:color w:val="000000"/>
          <w:sz w:val="20"/>
          <w:szCs w:val="20"/>
          <w:rtl/>
        </w:rPr>
      </w:pPr>
      <w:r>
        <w:rPr>
          <w:rFonts w:ascii="Calibri" w:hAnsi="Calibri" w:eastAsia="Times New Roman" w:cs="Calibri"/>
          <w:b/>
          <w:bCs/>
          <w:color w:val="000000"/>
          <w:sz w:val="20"/>
          <w:szCs w:val="20"/>
          <w:rtl/>
        </w:rPr>
        <w:t>شبكة تقييم ا</w:t>
      </w:r>
      <w:r>
        <w:rPr>
          <w:rFonts w:hint="cs" w:ascii="Calibri" w:hAnsi="Calibri" w:eastAsia="Times New Roman" w:cs="Calibri"/>
          <w:b/>
          <w:bCs/>
          <w:color w:val="000000"/>
          <w:sz w:val="20"/>
          <w:szCs w:val="20"/>
          <w:rtl/>
        </w:rPr>
        <w:t>لأساتذة الممتحنين</w:t>
      </w:r>
      <w:r>
        <w:rPr>
          <w:rFonts w:ascii="Calibri" w:hAnsi="Calibri" w:eastAsia="Times New Roman" w:cs="Calibri"/>
          <w:b/>
          <w:bCs/>
          <w:color w:val="000000"/>
          <w:sz w:val="20"/>
          <w:szCs w:val="20"/>
          <w:rtl/>
        </w:rPr>
        <w:t>                                                               </w:t>
      </w:r>
    </w:p>
    <w:p w14:paraId="6AF96A2F">
      <w:pPr>
        <w:wordWrap w:val="0"/>
        <w:spacing w:line="240" w:lineRule="auto"/>
        <w:rPr>
          <w:rFonts w:hint="default" w:ascii="Calibri" w:hAnsi="Calibri" w:eastAsia="Times New Roman" w:cs="Calibri"/>
          <w:b/>
          <w:bCs/>
          <w:color w:val="000000"/>
          <w:sz w:val="20"/>
          <w:szCs w:val="20"/>
          <w:rtl/>
          <w:lang w:val="en-US" w:bidi="ar-DZ"/>
        </w:rPr>
      </w:pPr>
      <w:r>
        <w:rPr>
          <w:rFonts w:ascii="Calibri" w:hAnsi="Calibri" w:eastAsia="Times New Roman" w:cs="Calibri"/>
          <w:b/>
          <w:bCs/>
          <w:color w:val="000000"/>
          <w:sz w:val="20"/>
          <w:szCs w:val="20"/>
          <w:rtl/>
        </w:rPr>
        <w:t xml:space="preserve"> اعداد الأستاذ المتربص</w:t>
      </w:r>
      <w:bookmarkStart w:id="0" w:name="_GoBack"/>
      <w:bookmarkEnd w:id="0"/>
      <w:r>
        <w:rPr>
          <w:rFonts w:ascii="Calibri" w:hAnsi="Calibri" w:eastAsia="Times New Roman" w:cs="Calibri"/>
          <w:b/>
          <w:bCs/>
          <w:color w:val="000000"/>
          <w:sz w:val="20"/>
          <w:szCs w:val="20"/>
          <w:rtl/>
        </w:rPr>
        <w:t xml:space="preserve">: </w:t>
      </w:r>
      <w:r>
        <w:rPr>
          <w:rFonts w:hint="cs" w:ascii="Calibri" w:hAnsi="Calibri" w:eastAsia="Times New Roman" w:cs="Calibri"/>
          <w:b/>
          <w:bCs/>
          <w:color w:val="000000"/>
          <w:sz w:val="20"/>
          <w:szCs w:val="20"/>
          <w:rtl/>
          <w:lang w:bidi="ar-DZ"/>
        </w:rPr>
        <w:t>العمري</w:t>
      </w:r>
      <w:r>
        <w:rPr>
          <w:rFonts w:hint="cs" w:ascii="Calibri" w:hAnsi="Calibri" w:eastAsia="Times New Roman" w:cs="Calibri"/>
          <w:b/>
          <w:bCs/>
          <w:color w:val="000000"/>
          <w:sz w:val="20"/>
          <w:szCs w:val="20"/>
          <w:rtl/>
          <w:lang w:val="en-US" w:bidi="ar-DZ"/>
        </w:rPr>
        <w:t xml:space="preserve"> حكيم</w:t>
      </w:r>
    </w:p>
    <w:p w14:paraId="223D7AFE">
      <w:pPr>
        <w:wordWrap w:val="0"/>
        <w:spacing w:line="240" w:lineRule="auto"/>
        <w:rPr>
          <w:rFonts w:hint="default" w:ascii="Calibri" w:hAnsi="Calibri" w:eastAsia="Times New Roman" w:cs="Calibri"/>
          <w:b/>
          <w:bCs/>
          <w:color w:val="000000"/>
          <w:sz w:val="20"/>
          <w:szCs w:val="20"/>
          <w:rtl/>
          <w:lang w:val="en-US" w:bidi="ar-DZ"/>
        </w:rPr>
      </w:pPr>
      <w:r>
        <w:rPr>
          <w:rFonts w:hint="cs" w:ascii="Calibri" w:hAnsi="Calibri" w:eastAsia="Times New Roman" w:cs="Calibri"/>
          <w:b/>
          <w:bCs/>
          <w:color w:val="000000"/>
          <w:sz w:val="20"/>
          <w:szCs w:val="20"/>
          <w:rtl/>
        </w:rPr>
        <w:t>عنوان الدرس: ا</w:t>
      </w:r>
      <w:r>
        <w:rPr>
          <w:rFonts w:hint="cs" w:ascii="Calibri" w:hAnsi="Calibri" w:eastAsia="Times New Roman" w:cs="Calibri"/>
          <w:b/>
          <w:bCs/>
          <w:color w:val="000000"/>
          <w:sz w:val="20"/>
          <w:szCs w:val="20"/>
          <w:rtl/>
          <w:lang w:bidi="ar-DZ"/>
        </w:rPr>
        <w:t>لقرارات</w:t>
      </w:r>
      <w:r>
        <w:rPr>
          <w:rFonts w:hint="cs" w:ascii="Calibri" w:hAnsi="Calibri" w:eastAsia="Times New Roman" w:cs="Calibri"/>
          <w:b/>
          <w:bCs/>
          <w:color w:val="000000"/>
          <w:sz w:val="20"/>
          <w:szCs w:val="20"/>
          <w:rtl/>
          <w:lang w:val="en-US" w:bidi="ar-DZ"/>
        </w:rPr>
        <w:t xml:space="preserve"> والعقود الادارية</w:t>
      </w:r>
    </w:p>
    <w:p w14:paraId="3258766B">
      <w:pPr>
        <w:wordWrap w:val="0"/>
        <w:spacing w:line="240" w:lineRule="auto"/>
        <w:rPr>
          <w:rFonts w:hint="default" w:ascii="Times New Roman" w:hAnsi="Times New Roman" w:eastAsia="Times New Roman" w:cs="Calibri"/>
          <w:sz w:val="24"/>
          <w:szCs w:val="24"/>
          <w:lang w:val="en-US" w:bidi="ar-DZ"/>
        </w:rPr>
      </w:pPr>
      <w:r>
        <w:rPr>
          <w:rFonts w:hint="cs" w:ascii="Calibri" w:hAnsi="Calibri" w:eastAsia="Times New Roman" w:cs="Calibri"/>
          <w:b/>
          <w:bCs/>
          <w:color w:val="000000"/>
          <w:sz w:val="20"/>
          <w:szCs w:val="20"/>
          <w:rtl/>
        </w:rPr>
        <w:t xml:space="preserve">الطلبة المعنيين بالدرس: طلبة السنة </w:t>
      </w:r>
      <w:r>
        <w:rPr>
          <w:rFonts w:hint="cs" w:ascii="Calibri" w:hAnsi="Calibri" w:eastAsia="Times New Roman" w:cs="Calibri"/>
          <w:b/>
          <w:bCs/>
          <w:color w:val="000000"/>
          <w:sz w:val="20"/>
          <w:szCs w:val="20"/>
          <w:rtl/>
          <w:lang w:bidi="ar-DZ"/>
        </w:rPr>
        <w:t>الثالثة</w:t>
      </w:r>
      <w:r>
        <w:rPr>
          <w:rFonts w:hint="cs" w:ascii="Calibri" w:hAnsi="Calibri" w:eastAsia="Times New Roman" w:cs="Calibri"/>
          <w:b/>
          <w:bCs/>
          <w:color w:val="000000"/>
          <w:sz w:val="20"/>
          <w:szCs w:val="20"/>
          <w:rtl/>
          <w:lang w:val="en-US" w:bidi="ar-DZ"/>
        </w:rPr>
        <w:t xml:space="preserve"> ليسانس حقوق</w:t>
      </w:r>
    </w:p>
    <w:p w14:paraId="57FAD900">
      <w:pPr>
        <w:spacing w:line="240" w:lineRule="auto"/>
        <w:rPr>
          <w:rFonts w:ascii="Calibri" w:hAnsi="Calibri" w:eastAsia="Times New Roman" w:cs="Calibri"/>
          <w:b/>
          <w:bCs/>
          <w:color w:val="000000"/>
          <w:sz w:val="20"/>
          <w:szCs w:val="20"/>
          <w:rtl/>
        </w:rPr>
      </w:pPr>
      <w:r>
        <w:rPr>
          <w:rFonts w:ascii="Calibri" w:hAnsi="Calibri" w:eastAsia="Times New Roman" w:cs="Calibri"/>
          <w:b/>
          <w:bCs/>
          <w:color w:val="000000"/>
          <w:sz w:val="20"/>
          <w:szCs w:val="20"/>
          <w:rtl/>
        </w:rPr>
        <w:t>اسم و لقب الأستاذ الممتحن:   </w:t>
      </w:r>
    </w:p>
    <w:p w14:paraId="32ED2CE1">
      <w:pPr>
        <w:spacing w:line="240" w:lineRule="auto"/>
        <w:rPr>
          <w:rFonts w:hint="cs" w:ascii="Times New Roman" w:hAnsi="Times New Roman" w:eastAsia="Times New Roman" w:cs="Times New Roman"/>
          <w:sz w:val="24"/>
          <w:szCs w:val="24"/>
          <w:rtl/>
          <w:lang w:bidi="ar-DZ"/>
        </w:rPr>
      </w:pPr>
      <w:r>
        <w:rPr>
          <w:rFonts w:hint="cs" w:ascii="Calibri" w:hAnsi="Calibri" w:eastAsia="Times New Roman" w:cs="Calibri"/>
          <w:b/>
          <w:bCs/>
          <w:color w:val="000000"/>
          <w:sz w:val="20"/>
          <w:szCs w:val="20"/>
          <w:rtl/>
          <w:lang w:bidi="ar-DZ"/>
        </w:rPr>
        <w:t>اسم</w:t>
      </w:r>
      <w:r>
        <w:rPr>
          <w:rFonts w:hint="cs" w:ascii="Calibri" w:hAnsi="Calibri" w:eastAsia="Times New Roman" w:cs="Calibri"/>
          <w:b/>
          <w:bCs/>
          <w:color w:val="000000"/>
          <w:sz w:val="20"/>
          <w:szCs w:val="20"/>
          <w:rtl/>
          <w:lang w:val="en-US" w:bidi="ar-DZ"/>
        </w:rPr>
        <w:t xml:space="preserve"> ولقب الطالب الممتحن:</w:t>
      </w:r>
      <w:r>
        <w:rPr>
          <w:rFonts w:ascii="Calibri" w:hAnsi="Calibri" w:eastAsia="Times New Roman" w:cs="Calibri"/>
          <w:b/>
          <w:bCs/>
          <w:color w:val="000000"/>
          <w:sz w:val="20"/>
          <w:szCs w:val="20"/>
          <w:rtl/>
        </w:rPr>
        <w:t xml:space="preserve">                       </w:t>
      </w:r>
    </w:p>
    <w:tbl>
      <w:tblPr>
        <w:tblStyle w:val="3"/>
        <w:bidiVisual/>
        <w:tblW w:w="0" w:type="auto"/>
        <w:jc w:val="right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05"/>
        <w:gridCol w:w="2543"/>
        <w:gridCol w:w="2171"/>
        <w:gridCol w:w="610"/>
        <w:gridCol w:w="515"/>
        <w:gridCol w:w="674"/>
        <w:gridCol w:w="561"/>
        <w:gridCol w:w="709"/>
      </w:tblGrid>
      <w:tr w14:paraId="21A16ACF">
        <w:trPr>
          <w:trHeight w:val="568" w:hRule="atLeast"/>
          <w:jc w:val="right"/>
        </w:trPr>
        <w:tc>
          <w:tcPr>
            <w:tcW w:w="13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A81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rtl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 w:themeColor="text1"/>
                <w:sz w:val="24"/>
                <w:szCs w:val="24"/>
                <w:rtl/>
                <w14:textFill>
                  <w14:solidFill>
                    <w14:schemeClr w14:val="tx1"/>
                  </w14:solidFill>
                </w14:textFill>
              </w:rPr>
              <w:t>الأنظمة</w:t>
            </w:r>
          </w:p>
        </w:tc>
        <w:tc>
          <w:tcPr>
            <w:tcW w:w="2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1D1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rtl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 w:themeColor="text1"/>
                <w:sz w:val="24"/>
                <w:szCs w:val="24"/>
                <w:rtl/>
                <w14:textFill>
                  <w14:solidFill>
                    <w14:schemeClr w14:val="tx1"/>
                  </w14:solidFill>
                </w14:textFill>
              </w:rPr>
              <w:t>معايير التقييم لكل نظام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FACCC">
            <w:pPr>
              <w:spacing w:after="0" w:line="240" w:lineRule="auto"/>
              <w:jc w:val="center"/>
              <w:rPr>
                <w:rFonts w:ascii="Sakkal Majalla" w:hAnsi="Sakkal Majalla" w:eastAsia="Times New Roman" w:cs="Sakkal Majalla"/>
                <w:b/>
                <w:bCs/>
                <w:color w:val="000000" w:themeColor="text1"/>
                <w:sz w:val="24"/>
                <w:szCs w:val="24"/>
                <w:rtl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CB6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rtl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 w:themeColor="text1"/>
                <w:sz w:val="24"/>
                <w:szCs w:val="24"/>
                <w:rtl/>
                <w14:textFill>
                  <w14:solidFill>
                    <w14:schemeClr w14:val="tx1"/>
                  </w14:solidFill>
                </w14:textFill>
              </w:rPr>
              <w:t>سلم تقييم عناصر الدرس</w:t>
            </w:r>
          </w:p>
        </w:tc>
      </w:tr>
      <w:tr w14:paraId="2AB06E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  <w:jc w:val="right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4D5C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3FFC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F2CC" w:themeFill="accent4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72F10">
            <w:pPr>
              <w:spacing w:after="0" w:line="240" w:lineRule="auto"/>
              <w:jc w:val="center"/>
              <w:rPr>
                <w:rFonts w:ascii="Sakkal Majalla" w:hAnsi="Sakkal Majalla" w:eastAsia="Times New Roman" w:cs="Sakkal Majalla"/>
                <w:b/>
                <w:bCs/>
                <w:color w:val="000000" w:themeColor="text1"/>
                <w:sz w:val="24"/>
                <w:szCs w:val="24"/>
                <w:rtl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F2CC" w:themeFill="accent4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3C0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rtl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 w:themeColor="text1"/>
                <w:sz w:val="24"/>
                <w:szCs w:val="24"/>
                <w:rtl/>
                <w14:textFill>
                  <w14:solidFill>
                    <w14:schemeClr w14:val="tx1"/>
                  </w14:solidFill>
                </w14:textFill>
              </w:rPr>
              <w:t>ممتاز</w:t>
            </w:r>
          </w:p>
        </w:tc>
        <w:tc>
          <w:tcPr>
            <w:tcW w:w="3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7D31" w:themeFill="accent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DDA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FF"/>
                <w:sz w:val="24"/>
                <w:szCs w:val="24"/>
                <w:rtl/>
              </w:rPr>
              <w:t>جيد</w:t>
            </w:r>
          </w:p>
        </w:tc>
        <w:tc>
          <w:tcPr>
            <w:tcW w:w="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121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rtl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 w:themeColor="text1"/>
                <w:sz w:val="24"/>
                <w:szCs w:val="24"/>
                <w:rtl/>
                <w14:textFill>
                  <w14:solidFill>
                    <w14:schemeClr w14:val="tx1"/>
                  </w14:solidFill>
                </w14:textFill>
              </w:rPr>
              <w:t>مقبول</w:t>
            </w:r>
          </w:p>
        </w:tc>
        <w:tc>
          <w:tcPr>
            <w:tcW w:w="5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E5D6" w:themeFill="accent2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672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rtl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 w:themeColor="text1"/>
                <w:sz w:val="24"/>
                <w:szCs w:val="24"/>
                <w:rtl/>
                <w14:textFill>
                  <w14:solidFill>
                    <w14:schemeClr w14:val="tx1"/>
                  </w14:solidFill>
                </w14:textFill>
              </w:rPr>
              <w:t>غير كاف</w:t>
            </w:r>
          </w:p>
        </w:tc>
        <w:tc>
          <w:tcPr>
            <w:tcW w:w="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 w:themeFill="accent3" w:themeFillTint="3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52D0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FF"/>
                <w:sz w:val="24"/>
                <w:szCs w:val="24"/>
                <w:rtl/>
                <w:lang w:val="fr-CH"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 w:themeColor="text1"/>
                <w:sz w:val="24"/>
                <w:szCs w:val="24"/>
                <w:rtl/>
                <w14:textFill>
                  <w14:solidFill>
                    <w14:schemeClr w14:val="tx1"/>
                  </w14:solidFill>
                </w14:textFill>
              </w:rPr>
              <w:t>غير موجود</w:t>
            </w:r>
          </w:p>
        </w:tc>
      </w:tr>
      <w:tr w14:paraId="206E05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right"/>
        </w:trPr>
        <w:tc>
          <w:tcPr>
            <w:tcW w:w="13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AC6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الجانب التنظيمي</w:t>
            </w:r>
          </w:p>
          <w:p w14:paraId="35A070C3">
            <w:pPr>
              <w:bidi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</w:rPr>
              <w:t>Aspect Organisationnel</w:t>
            </w:r>
          </w:p>
        </w:tc>
        <w:tc>
          <w:tcPr>
            <w:tcW w:w="2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771C4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F2CC" w:themeFill="accent4" w:themeFillTint="32"/>
            <w:vAlign w:val="center"/>
          </w:tcPr>
          <w:p w14:paraId="2657912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F2CC" w:themeFill="accent4" w:themeFillTint="32"/>
            <w:vAlign w:val="center"/>
          </w:tcPr>
          <w:p w14:paraId="48BA5C8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7D31" w:themeFill="accent2"/>
            <w:vAlign w:val="center"/>
          </w:tcPr>
          <w:p w14:paraId="659235B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CAAC" w:themeFill="accent2" w:themeFillTint="66"/>
            <w:vAlign w:val="center"/>
          </w:tcPr>
          <w:p w14:paraId="2986857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E5D6" w:themeFill="accent2" w:themeFillTint="32"/>
            <w:vAlign w:val="center"/>
          </w:tcPr>
          <w:p w14:paraId="3363F01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 w:themeFill="accent3" w:themeFillTint="32"/>
            <w:vAlign w:val="center"/>
          </w:tcPr>
          <w:p w14:paraId="41308B0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CEB4B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  <w:jc w:val="right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3F7B0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F46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Sakkal Majalla" w:hAnsi="Sakkal Majalla" w:eastAsia="Times New Roman" w:cs="Sakkal Majalla"/>
                <w:color w:val="000000"/>
                <w:sz w:val="24"/>
                <w:szCs w:val="24"/>
                <w:rtl/>
              </w:rPr>
              <w:t>وجود جميع عناصر التعريف بالمقياس (اسم المقياس، المستوى المستهدف، عنوان السداسي، نوع الوحدة، الرصيد، المعامل، نمط التعليم، الحجم الساعي.....الخ) 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7BDF7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F45DD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DE560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56D29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58F7F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09A83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017A9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  <w:jc w:val="right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DD2EF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900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Sakkal Majalla" w:hAnsi="Sakkal Majalla" w:eastAsia="Times New Roman" w:cs="Sakkal Majalla"/>
                <w:color w:val="000000"/>
                <w:sz w:val="24"/>
                <w:szCs w:val="24"/>
                <w:rtl/>
              </w:rPr>
              <w:t>وجود جميع عناصر التعريف بالأستاذ (الاسم واللقب، مواقع التواصل الخاصة به......الخ)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5347A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FAAEE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E70C3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C8C01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30F91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E8F43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DD31C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  <w:jc w:val="right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8C36E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339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Sakkal Majalla" w:hAnsi="Sakkal Majalla" w:eastAsia="Times New Roman" w:cs="Sakkal Majalla"/>
                <w:color w:val="000000"/>
                <w:sz w:val="24"/>
                <w:szCs w:val="24"/>
                <w:rtl/>
              </w:rPr>
              <w:t>عرض الخريطة الذهنية للمقياس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C16A1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6CC10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6AF33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3A329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98CD6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C4DF2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68200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4" w:hRule="atLeast"/>
          <w:jc w:val="right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9600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0C8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Sakkal Majalla" w:hAnsi="Sakkal Majalla" w:eastAsia="Times New Roman" w:cs="Sakkal Majalla"/>
                <w:color w:val="000000"/>
                <w:sz w:val="24"/>
                <w:szCs w:val="24"/>
                <w:rtl/>
              </w:rPr>
              <w:t>وجود تناسق بين الأنظمة الثلاثة (الدخول، التعلم، الخروج)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9A6D5">
            <w:pPr>
              <w:bidi w:val="0"/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88FEC">
            <w:pPr>
              <w:bidi w:val="0"/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B10B2">
            <w:pPr>
              <w:bidi w:val="0"/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DAEB3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D2C74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B25A3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AA24F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right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F409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066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Sakkal Majalla" w:hAnsi="Sakkal Majalla" w:eastAsia="Times New Roman" w:cs="Sakkal Majalla"/>
                <w:color w:val="000000"/>
                <w:sz w:val="24"/>
                <w:szCs w:val="24"/>
                <w:rtl/>
              </w:rPr>
              <w:t>وضع موارد في الدرس (صور، جداول، فيديو، ملفات، .......  الخ)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31D6B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C9A31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CBCF0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8890E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EFAF7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285B7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BC77B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right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626C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7ED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Sakkal Majalla" w:hAnsi="Sakkal Majalla" w:eastAsia="Times New Roman" w:cs="Sakkal Majalla"/>
                <w:color w:val="000000"/>
                <w:sz w:val="24"/>
                <w:szCs w:val="24"/>
                <w:rtl/>
              </w:rPr>
              <w:t>وجود فهرس لمحتوى المقياس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5CAE4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D0498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14A0C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93C54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E2C89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CA64A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94EC9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2" w:hRule="atLeast"/>
          <w:jc w:val="right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64CF2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3F6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Sakkal Majalla" w:hAnsi="Sakkal Majalla" w:eastAsia="Times New Roman" w:cs="Sakkal Majalla"/>
                <w:color w:val="000000"/>
                <w:sz w:val="24"/>
                <w:szCs w:val="24"/>
                <w:rtl/>
              </w:rPr>
              <w:t>توافق اللغة المستخدمة مع مستوى لغة المتعلم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E2DEE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380B5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1877F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BC6E2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E5C7D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D4942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D88AF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8" w:hRule="atLeast"/>
          <w:jc w:val="right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E520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DE6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Sakkal Majalla" w:hAnsi="Sakkal Majalla" w:eastAsia="Times New Roman" w:cs="Sakkal Majalla"/>
                <w:color w:val="000000"/>
                <w:sz w:val="24"/>
                <w:szCs w:val="24"/>
                <w:rtl/>
              </w:rPr>
              <w:t>وجود مساحات التواصل (الدردشة، المنتدى)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E820F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A54F4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31B62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7EEDA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B5F91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67175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679AB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right"/>
        </w:trPr>
        <w:tc>
          <w:tcPr>
            <w:tcW w:w="13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E5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363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نظام الدخول </w:t>
            </w:r>
          </w:p>
          <w:p w14:paraId="6DE48F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</w:rPr>
              <w:t>Le système d'entrée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E5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9BA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 xml:space="preserve">الأهداف: </w:t>
            </w: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</w:rPr>
              <w:t>les objectifs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F2CC" w:themeFill="accent4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587A7">
            <w:pPr>
              <w:spacing w:after="0" w:line="240" w:lineRule="auto"/>
              <w:jc w:val="center"/>
              <w:rPr>
                <w:rFonts w:ascii="Sakkal Majalla" w:hAnsi="Sakkal Majalla" w:eastAsia="Times New Roman" w:cs="Sakkal Majalla"/>
                <w:b/>
                <w:bCs/>
                <w:color w:val="000000" w:themeColor="text1"/>
                <w:sz w:val="24"/>
                <w:szCs w:val="24"/>
                <w:rtl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F2CC" w:themeFill="accent4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A1B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 w:themeColor="text1"/>
                <w:sz w:val="24"/>
                <w:szCs w:val="24"/>
                <w:rtl/>
                <w14:textFill>
                  <w14:solidFill>
                    <w14:schemeClr w14:val="tx1"/>
                  </w14:solidFill>
                </w14:textFill>
              </w:rPr>
              <w:t>ممتاز</w:t>
            </w: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7D31" w:themeFill="accent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8D6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FF"/>
                <w:sz w:val="24"/>
                <w:szCs w:val="24"/>
                <w:rtl/>
              </w:rPr>
              <w:t>جيد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07E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 w:themeColor="text1"/>
                <w:sz w:val="24"/>
                <w:szCs w:val="24"/>
                <w:rtl/>
                <w14:textFill>
                  <w14:solidFill>
                    <w14:schemeClr w14:val="tx1"/>
                  </w14:solidFill>
                </w14:textFill>
              </w:rPr>
              <w:t>مقبول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E5D6" w:themeFill="accent2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2FC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 w:themeColor="text1"/>
                <w:sz w:val="24"/>
                <w:szCs w:val="24"/>
                <w:rtl/>
                <w14:textFill>
                  <w14:solidFill>
                    <w14:schemeClr w14:val="tx1"/>
                  </w14:solidFill>
                </w14:textFill>
              </w:rPr>
              <w:t>غير كاف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095DA4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 w:themeColor="text1"/>
                <w:sz w:val="24"/>
                <w:szCs w:val="24"/>
                <w:rtl/>
                <w14:textFill>
                  <w14:solidFill>
                    <w14:schemeClr w14:val="tx1"/>
                  </w14:solidFill>
                </w14:textFill>
              </w:rPr>
              <w:t>غير موجود</w:t>
            </w:r>
          </w:p>
        </w:tc>
      </w:tr>
      <w:tr w14:paraId="4153D5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right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99002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484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color w:val="000000"/>
                <w:sz w:val="24"/>
                <w:szCs w:val="24"/>
                <w:rtl/>
              </w:rPr>
              <w:t>تتسم الأهداف بالوضوح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5E481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7B7FC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DAFA4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E514B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35A85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279E9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CCAE1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right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3110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EA0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Sakkal Majalla" w:hAnsi="Sakkal Majalla" w:eastAsia="Times New Roman" w:cs="Sakkal Majalla"/>
                <w:color w:val="000000"/>
                <w:sz w:val="24"/>
                <w:szCs w:val="24"/>
                <w:rtl/>
              </w:rPr>
              <w:t>عرض أهداف عامة للمقياس واهداف خاصة بكل محور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1AB50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F823B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23C90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22C0E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22B6E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7FC47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63D13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right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EE20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2AD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Sakkal Majalla" w:hAnsi="Sakkal Majalla" w:eastAsia="Times New Roman" w:cs="Sakkal Majalla"/>
                <w:color w:val="000000"/>
                <w:sz w:val="24"/>
                <w:szCs w:val="24"/>
                <w:rtl/>
              </w:rPr>
              <w:t>قابلية الأهداف للقياس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D5129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5FC8E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7B0C3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96ACE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21B11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68F71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CE60F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right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55DB5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E5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7F9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 xml:space="preserve">المكتسبات القبلية </w:t>
            </w: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</w:rPr>
              <w:t>Pré-requis</w:t>
            </w: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F2CC" w:themeFill="accent4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07341">
            <w:pPr>
              <w:spacing w:after="0" w:line="240" w:lineRule="auto"/>
              <w:jc w:val="center"/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F2CC" w:themeFill="accent4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658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ممتاز</w:t>
            </w: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7D31" w:themeFill="accent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09A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جيد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278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مقبول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E5D6" w:themeFill="accent2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B18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غير كاف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260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غير موجود</w:t>
            </w:r>
          </w:p>
        </w:tc>
      </w:tr>
      <w:tr w14:paraId="118D42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right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0B9A1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657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color w:val="000000"/>
                <w:sz w:val="24"/>
                <w:szCs w:val="24"/>
                <w:rtl/>
              </w:rPr>
              <w:t>ذكر المكتسبات القبلية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5A512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2F6A2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299B7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91243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18545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F2C22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70CCB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right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BD04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A73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Sakkal Majalla" w:hAnsi="Sakkal Majalla" w:eastAsia="Times New Roman" w:cs="Sakkal Majalla"/>
                <w:color w:val="000000"/>
                <w:sz w:val="24"/>
                <w:szCs w:val="24"/>
                <w:rtl/>
              </w:rPr>
              <w:t>ارتباط المكتسبات وتكاملها مع محتوى الدرس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D9CB2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6FA55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6B492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7A528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F5692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38CC3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22A12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right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142F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E5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F2B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اختبارات القبول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F2CC" w:themeFill="accent4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7D7E3">
            <w:pPr>
              <w:spacing w:after="0" w:line="240" w:lineRule="auto"/>
              <w:jc w:val="center"/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F2CC" w:themeFill="accent4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529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ممتاز</w:t>
            </w: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7D31" w:themeFill="accent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411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جيد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ACF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مقبول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E5D6" w:themeFill="accent2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7CB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غير كاف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99C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غير موجود</w:t>
            </w:r>
          </w:p>
        </w:tc>
      </w:tr>
      <w:tr w14:paraId="77A640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right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F635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732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color w:val="000000"/>
                <w:sz w:val="24"/>
                <w:szCs w:val="24"/>
                <w:rtl/>
              </w:rPr>
              <w:t>وجود تمارين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107DF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A9ABD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C4061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48967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A7682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BC22B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DF7A4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right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B529C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E67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Sakkal Majalla" w:hAnsi="Sakkal Majalla" w:eastAsia="Times New Roman" w:cs="Sakkal Majalla"/>
                <w:color w:val="000000"/>
                <w:sz w:val="24"/>
                <w:szCs w:val="24"/>
                <w:rtl/>
              </w:rPr>
              <w:t>ارتباط تمارين الدخول مع المكتسبات القبلية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BF013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C0CF2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EEDAD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FAA37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3F986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33568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2217F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right"/>
        </w:trPr>
        <w:tc>
          <w:tcPr>
            <w:tcW w:w="13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FFC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نظام التعلم</w:t>
            </w:r>
          </w:p>
          <w:p w14:paraId="058054CA">
            <w:pPr>
              <w:bidi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</w:rPr>
              <w:t>  Le    système d’apprentissage</w:t>
            </w:r>
          </w:p>
          <w:p w14:paraId="15CAD0D4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89F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هيكلة نظام التعلم</w:t>
            </w:r>
          </w:p>
          <w:p w14:paraId="59E54C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F2CC" w:themeFill="accent4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D66D8">
            <w:pPr>
              <w:spacing w:after="0" w:line="240" w:lineRule="auto"/>
              <w:jc w:val="center"/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F2CC" w:themeFill="accent4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8E1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ممتاز</w:t>
            </w: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7D31" w:themeFill="accent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DA5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جيد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911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مقبول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96F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غير كاف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E87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غير موجود</w:t>
            </w:r>
          </w:p>
        </w:tc>
      </w:tr>
      <w:tr w14:paraId="1EF9ED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right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4B72A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52B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color w:val="000000"/>
                <w:sz w:val="24"/>
                <w:szCs w:val="24"/>
                <w:rtl/>
              </w:rPr>
              <w:t>اتساق بين الأهداف ومحتوى الدرس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6CD94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D7284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440CF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83FC7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82B24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D032B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0BCCE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right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B64F1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4EE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Sakkal Majalla" w:hAnsi="Sakkal Majalla" w:eastAsia="Times New Roman" w:cs="Sakkal Majalla"/>
                <w:color w:val="000000"/>
                <w:sz w:val="24"/>
                <w:szCs w:val="24"/>
                <w:rtl/>
              </w:rPr>
              <w:t>محتوى الدرس مقسم إلى محاور وأقسام واجزاء متجانسة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DB315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79877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BE79A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5D37B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7292B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A243D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B5C3E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right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B0BD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C8A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Sakkal Majalla" w:hAnsi="Sakkal Majalla" w:eastAsia="Times New Roman" w:cs="Sakkal Majalla"/>
                <w:color w:val="000000"/>
                <w:sz w:val="24"/>
                <w:szCs w:val="24"/>
                <w:rtl/>
              </w:rPr>
              <w:t>وجود توافق وتنسيق بين محاور واقسام واجزاء للدرس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40588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B86A7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B80D9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206E1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686C1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33FB1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7AEEA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1" w:hRule="atLeast"/>
          <w:jc w:val="right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1AA0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F52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Sakkal Majalla" w:hAnsi="Sakkal Majalla" w:eastAsia="Times New Roman" w:cs="Sakkal Majalla"/>
                <w:color w:val="000000"/>
                <w:sz w:val="24"/>
                <w:szCs w:val="24"/>
                <w:rtl/>
              </w:rPr>
              <w:t>وضوح وبساطة عرض المعارف والمهارات العلمية المقدمة 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3F705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9A89E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A47F4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4AC04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17E79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AE179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143F1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right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19613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AF4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أنشطة التعلم 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F2CC" w:themeFill="accent4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D5005">
            <w:pPr>
              <w:spacing w:after="0" w:line="240" w:lineRule="auto"/>
              <w:jc w:val="center"/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F2CC" w:themeFill="accent4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8BB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ممتاز</w:t>
            </w: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7D31" w:themeFill="accent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1F9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جيد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01C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مقبول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AE8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غير كاف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C0F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غير موجود</w:t>
            </w:r>
          </w:p>
        </w:tc>
      </w:tr>
      <w:tr w14:paraId="64F55C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8" w:hRule="atLeast"/>
          <w:jc w:val="right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2751E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73E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color w:val="000000"/>
                <w:sz w:val="24"/>
                <w:szCs w:val="24"/>
                <w:rtl/>
              </w:rPr>
              <w:t xml:space="preserve">مناقشة الدرس مع المتعلم باستخدام مصادر وانشطة دعم مختلفة (موقع، </w:t>
            </w:r>
            <w:r>
              <w:rPr>
                <w:rFonts w:ascii="Sakkal Majalla" w:hAnsi="Sakkal Majalla" w:eastAsia="Times New Roman" w:cs="Sakkal Majalla"/>
                <w:color w:val="000000"/>
                <w:sz w:val="24"/>
                <w:szCs w:val="24"/>
              </w:rPr>
              <w:t>PDF</w:t>
            </w:r>
            <w:r>
              <w:rPr>
                <w:rFonts w:ascii="Sakkal Majalla" w:hAnsi="Sakkal Majalla" w:eastAsia="Times New Roman" w:cs="Sakkal Majalla"/>
                <w:color w:val="000000"/>
                <w:sz w:val="24"/>
                <w:szCs w:val="24"/>
                <w:rtl/>
              </w:rPr>
              <w:t>، فيديو، ....الخ)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DA8C5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A45FD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A7121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5E2BB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192A0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0CC87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EF1FD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8" w:hRule="atLeast"/>
          <w:jc w:val="right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73E1B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BE2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Sakkal Majalla" w:hAnsi="Sakkal Majalla" w:eastAsia="Times New Roman" w:cs="Sakkal Majalla"/>
                <w:color w:val="000000"/>
                <w:sz w:val="24"/>
                <w:szCs w:val="24"/>
                <w:rtl/>
              </w:rPr>
              <w:t>تناسب أنشطة التعلم مع مستوى المتعلم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67A5C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F1D6A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447AB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6B0F5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B90B1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9E7D8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C4538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right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BF6D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A98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Sakkal Majalla" w:hAnsi="Sakkal Majalla" w:eastAsia="Times New Roman" w:cs="Sakkal Majalla"/>
                <w:color w:val="000000"/>
                <w:sz w:val="24"/>
                <w:szCs w:val="24"/>
                <w:rtl/>
              </w:rPr>
              <w:t>الاستعانة بقائمة المراجع 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2C751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2C923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4C810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A3357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C3026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3252F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F2B89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right"/>
        </w:trPr>
        <w:tc>
          <w:tcPr>
            <w:tcW w:w="13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4FDAF">
            <w:pPr>
              <w:bidi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نظام الخروج</w:t>
            </w: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</w:rPr>
              <w:t>  </w:t>
            </w:r>
          </w:p>
          <w:p w14:paraId="1DE5837A">
            <w:pPr>
              <w:bidi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</w:rPr>
              <w:t>Le    système de Sortie</w:t>
            </w:r>
          </w:p>
          <w:p w14:paraId="6C23E325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0EB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الإختبارات التقييمية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F2CC" w:themeFill="accent4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9962D">
            <w:pPr>
              <w:spacing w:after="0" w:line="240" w:lineRule="auto"/>
              <w:jc w:val="center"/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F2CC" w:themeFill="accent4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E7B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ممتاز</w:t>
            </w: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7D31" w:themeFill="accent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F3B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جيد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498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مقبول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BD1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غير كاف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D26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غير موجود</w:t>
            </w:r>
          </w:p>
        </w:tc>
      </w:tr>
      <w:tr w14:paraId="7F548D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right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5312E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1D2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color w:val="000000"/>
                <w:sz w:val="24"/>
                <w:szCs w:val="24"/>
                <w:rtl/>
              </w:rPr>
              <w:t>وجود تمرين الخروج 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5C731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D6306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78045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E3A97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A150E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31FB5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B84D5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right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FC602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F85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Sakkal Majalla" w:hAnsi="Sakkal Majalla" w:eastAsia="Times New Roman" w:cs="Sakkal Majalla"/>
                <w:color w:val="000000"/>
                <w:sz w:val="24"/>
                <w:szCs w:val="24"/>
                <w:rtl/>
              </w:rPr>
              <w:t>تناسب تمرين الخروج مع محتوى الدرس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7ADF5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BAC9B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425EB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F90D1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DA536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BDB8D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8FD1B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right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55927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044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Sakkal Majalla" w:hAnsi="Sakkal Majalla" w:eastAsia="Times New Roman" w:cs="Sakkal Majalla"/>
                <w:color w:val="000000"/>
                <w:sz w:val="24"/>
                <w:szCs w:val="24"/>
                <w:rtl/>
              </w:rPr>
              <w:t>وجود حلول للتمارين لتوجيه المتعلم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0BBA2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8A718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8EA91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20AA2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6F2C1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633C2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60700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right"/>
        </w:trPr>
        <w:tc>
          <w:tcPr>
            <w:tcW w:w="13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8F5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Sakkal Majalla" w:hAnsi="Sakkal Majalla" w:eastAsia="Times New Roman" w:cs="Sakkal Majalla"/>
                <w:color w:val="000000"/>
                <w:sz w:val="24"/>
                <w:szCs w:val="24"/>
                <w:rtl/>
              </w:rPr>
              <w:t>الببليوغرافيا</w:t>
            </w:r>
          </w:p>
          <w:p w14:paraId="4B57EC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</w:rPr>
              <w:t>Bibliographie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D96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602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color w:val="000000"/>
                <w:sz w:val="24"/>
                <w:szCs w:val="24"/>
                <w:rtl/>
              </w:rPr>
              <w:t>تقييم المراجع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F2CC" w:themeFill="accent4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F3B5A">
            <w:pPr>
              <w:spacing w:after="0" w:line="240" w:lineRule="auto"/>
              <w:jc w:val="center"/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F2CC" w:themeFill="accent4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920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ممتاز</w:t>
            </w: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7D31" w:themeFill="accent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E7A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جيد</w:t>
            </w: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779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مقبول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D88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غير كاف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50D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غير موجود</w:t>
            </w:r>
          </w:p>
        </w:tc>
      </w:tr>
      <w:tr w14:paraId="5FDD7B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right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BFAD1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5B0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color w:val="000000"/>
                <w:sz w:val="24"/>
                <w:szCs w:val="24"/>
                <w:rtl/>
              </w:rPr>
              <w:t>تنوع في المراجع 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77690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3CFB5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A3118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056C4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CE955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C0C32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C2503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right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4976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5B9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Sakkal Majalla" w:hAnsi="Sakkal Majalla" w:eastAsia="Times New Roman" w:cs="Sakkal Majalla"/>
                <w:color w:val="000000"/>
                <w:sz w:val="24"/>
                <w:szCs w:val="24"/>
                <w:rtl/>
              </w:rPr>
              <w:t>وجود قائمة مراجع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F0181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F4A53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07194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FDB4E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05AE4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0DEA3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67764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right"/>
        </w:trPr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97A1E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568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Sakkal Majalla" w:hAnsi="Sakkal Majalla" w:eastAsia="Times New Roman" w:cs="Sakkal Majalla"/>
                <w:color w:val="000000"/>
                <w:sz w:val="24"/>
                <w:szCs w:val="24"/>
                <w:rtl/>
              </w:rPr>
              <w:t>العمل بمعايير الاقتباس</w:t>
            </w:r>
          </w:p>
        </w:tc>
        <w:tc>
          <w:tcPr>
            <w:tcW w:w="2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175CC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8DA8B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FA3C3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98274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9AA7B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343E1">
            <w:pPr>
              <w:bidi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14:paraId="3B7AC965">
      <w:pPr>
        <w:bidi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353EE8F9"/>
    <w:tbl>
      <w:tblPr>
        <w:tblStyle w:val="3"/>
        <w:bidiVisual/>
        <w:tblW w:w="0" w:type="auto"/>
        <w:jc w:val="right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2"/>
        <w:gridCol w:w="734"/>
        <w:gridCol w:w="734"/>
        <w:gridCol w:w="734"/>
        <w:gridCol w:w="792"/>
        <w:gridCol w:w="980"/>
      </w:tblGrid>
      <w:tr w14:paraId="268213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E5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7951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fr-CH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fr-CH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F2CC" w:themeFill="accent4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941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ممتاز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7D31" w:themeFill="accent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238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جيد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1CE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مقبول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E5D6" w:themeFill="accent2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64D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غير كاف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01D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>
              <w:rPr>
                <w:rFonts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</w:rPr>
              <w:t>غير موجود</w:t>
            </w:r>
          </w:p>
        </w:tc>
      </w:tr>
      <w:tr w14:paraId="64CC80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E5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46C8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fr-CH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F2CC" w:themeFill="accent4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26D9F">
            <w:pPr>
              <w:spacing w:after="0" w:line="240" w:lineRule="auto"/>
              <w:jc w:val="center"/>
              <w:rPr>
                <w:rFonts w:hint="default"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  <w:lang w:val="en-US"/>
              </w:rPr>
            </w:pPr>
            <w:r>
              <w:rPr>
                <w:rFonts w:hint="default"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 w:val="0"/>
                <w:lang w:val="en-US"/>
              </w:rPr>
              <w:t>I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7D31" w:themeFill="accent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41A35">
            <w:pPr>
              <w:spacing w:after="0" w:line="240" w:lineRule="auto"/>
              <w:jc w:val="center"/>
              <w:rPr>
                <w:rFonts w:hint="default"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  <w:lang w:val="en-US"/>
              </w:rPr>
            </w:pPr>
            <w:r>
              <w:rPr>
                <w:rFonts w:hint="default"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 w:val="0"/>
                <w:lang w:val="en-US"/>
              </w:rPr>
              <w:t>II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0CA9C">
            <w:pPr>
              <w:spacing w:after="0" w:line="240" w:lineRule="auto"/>
              <w:jc w:val="center"/>
              <w:rPr>
                <w:rFonts w:hint="default"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  <w:lang w:val="en-US"/>
              </w:rPr>
            </w:pPr>
            <w:r>
              <w:rPr>
                <w:rFonts w:hint="default"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 w:val="0"/>
                <w:lang w:val="en-US"/>
              </w:rPr>
              <w:t>III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E5D6" w:themeFill="accent2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B869F">
            <w:pPr>
              <w:spacing w:after="0" w:line="240" w:lineRule="auto"/>
              <w:jc w:val="both"/>
              <w:rPr>
                <w:rFonts w:hint="default"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  <w:lang w:val="en-US"/>
              </w:rPr>
            </w:pPr>
            <w:r>
              <w:rPr>
                <w:rFonts w:hint="default"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 w:val="0"/>
                <w:lang w:val="en-US"/>
              </w:rPr>
              <w:t>VI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80282">
            <w:pPr>
              <w:spacing w:after="0" w:line="240" w:lineRule="auto"/>
              <w:jc w:val="center"/>
              <w:rPr>
                <w:rFonts w:hint="default"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  <w:lang w:val="en-US"/>
              </w:rPr>
            </w:pPr>
            <w:r>
              <w:rPr>
                <w:rFonts w:hint="default"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 w:val="0"/>
                <w:lang w:val="en-US"/>
              </w:rPr>
              <w:t>V</w:t>
            </w:r>
          </w:p>
        </w:tc>
      </w:tr>
      <w:tr w14:paraId="6E3442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E5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A9E9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fr-CH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F2CC" w:themeFill="accent4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10F6D">
            <w:pPr>
              <w:spacing w:after="0" w:line="240" w:lineRule="auto"/>
              <w:jc w:val="center"/>
              <w:rPr>
                <w:rFonts w:hint="default"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  <w:lang w:val="en-US"/>
              </w:rPr>
            </w:pPr>
            <w:r>
              <w:rPr>
                <w:rFonts w:hint="default"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 w:val="0"/>
                <w:lang w:val="en-US"/>
              </w:rPr>
              <w:t>&gt;=90%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7D31" w:themeFill="accent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30C49">
            <w:pPr>
              <w:spacing w:after="0" w:line="240" w:lineRule="auto"/>
              <w:jc w:val="center"/>
              <w:rPr>
                <w:rFonts w:hint="default"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  <w:lang w:val="en-US"/>
              </w:rPr>
            </w:pPr>
            <w:r>
              <w:rPr>
                <w:rFonts w:hint="default"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 w:val="0"/>
                <w:lang w:val="en-US"/>
              </w:rPr>
              <w:t>&gt;=75%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2D1DF">
            <w:pPr>
              <w:spacing w:after="0" w:line="240" w:lineRule="auto"/>
              <w:jc w:val="center"/>
              <w:rPr>
                <w:rFonts w:hint="default"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  <w:lang w:val="en-US"/>
              </w:rPr>
            </w:pPr>
            <w:r>
              <w:rPr>
                <w:rFonts w:hint="default"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 w:val="0"/>
                <w:lang w:val="en-US"/>
              </w:rPr>
              <w:t>&gt;=50%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E5D6" w:themeFill="accent2" w:themeFillTint="3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A7FDF">
            <w:pPr>
              <w:spacing w:after="0" w:line="240" w:lineRule="auto"/>
              <w:jc w:val="center"/>
              <w:rPr>
                <w:rFonts w:hint="default"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  <w:lang w:val="en-US"/>
              </w:rPr>
            </w:pPr>
            <w:r>
              <w:rPr>
                <w:rFonts w:hint="default"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 w:val="0"/>
                <w:lang w:val="en-US"/>
              </w:rPr>
              <w:t>&lt;50%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6C392">
            <w:pPr>
              <w:spacing w:after="0" w:line="240" w:lineRule="auto"/>
              <w:jc w:val="center"/>
              <w:rPr>
                <w:rFonts w:hint="default"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/>
                <w:lang w:val="en-US"/>
              </w:rPr>
            </w:pPr>
            <w:r>
              <w:rPr>
                <w:rFonts w:hint="default" w:ascii="Sakkal Majalla" w:hAnsi="Sakkal Majalla" w:eastAsia="Times New Roman" w:cs="Sakkal Majalla"/>
                <w:b/>
                <w:bCs/>
                <w:color w:val="000000"/>
                <w:sz w:val="24"/>
                <w:szCs w:val="24"/>
                <w:rtl w:val="0"/>
                <w:lang w:val="en-US"/>
              </w:rPr>
              <w:t>0%</w:t>
            </w:r>
          </w:p>
        </w:tc>
      </w:tr>
    </w:tbl>
    <w:p w14:paraId="08B509CF">
      <w:pPr>
        <w:wordWrap w:val="0"/>
        <w:rPr>
          <w:rFonts w:hint="cs" w:cstheme="minorBidi"/>
          <w:rtl/>
          <w:lang w:val="en-US" w:bidi="ar-DZ"/>
        </w:rPr>
      </w:pPr>
      <w:r>
        <w:rPr>
          <w:rFonts w:hint="cs" w:cstheme="minorBidi"/>
          <w:rtl/>
          <w:lang w:val="en-US" w:bidi="ar-DZ"/>
        </w:rPr>
        <w:t>التقييم النهائي للدرس:</w:t>
      </w:r>
    </w:p>
    <w:p w14:paraId="46036720">
      <w:pPr>
        <w:wordWrap/>
        <w:rPr>
          <w:rFonts w:hint="default" w:cstheme="minorBidi"/>
          <w:rtl/>
          <w:lang w:val="en-US" w:bidi="ar-DZ"/>
        </w:rPr>
      </w:pPr>
      <w:r>
        <w:rPr>
          <w:rFonts w:hint="cs" w:cstheme="minorBidi"/>
          <w:rtl/>
          <w:lang w:val="en-US" w:bidi="ar-DZ"/>
        </w:rPr>
        <w:t>ملاحظة:</w:t>
      </w:r>
    </w:p>
    <w:sectPr>
      <w:pgSz w:w="11906" w:h="16838"/>
      <w:pgMar w:top="1417" w:right="1417" w:bottom="1417" w:left="1417" w:header="708" w:footer="708" w:gutter="0"/>
      <w:cols w:space="708" w:num="1"/>
      <w:bidi/>
      <w:rtlGutter w:val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Sakkal Majalla">
    <w:panose1 w:val="02000000000000000000"/>
    <w:charset w:val="00"/>
    <w:family w:val="auto"/>
    <w:pitch w:val="default"/>
    <w:sig w:usb0="A0002027" w:usb1="80000000" w:usb2="00000108" w:usb3="00000000" w:csb0="200000D3" w:csb1="200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FCF"/>
    <w:rsid w:val="003A7D92"/>
    <w:rsid w:val="00640900"/>
    <w:rsid w:val="009C26CE"/>
    <w:rsid w:val="00A87B4E"/>
    <w:rsid w:val="00DB6FCF"/>
    <w:rsid w:val="00F91659"/>
    <w:rsid w:val="00FB56E1"/>
    <w:rsid w:val="10C41590"/>
    <w:rsid w:val="19D518C6"/>
    <w:rsid w:val="3FBC4236"/>
    <w:rsid w:val="42BA720B"/>
    <w:rsid w:val="5E20787C"/>
    <w:rsid w:val="6FA1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Balloon Text"/>
  </w:latentStyles>
  <w:style w:type="paragraph" w:default="1" w:styleId="1">
    <w:name w:val="Normal"/>
    <w:qFormat/>
    <w:uiPriority w:val="0"/>
    <w:pPr>
      <w:bidi/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197</Words>
  <Characters>1067</Characters>
  <Lines>16</Lines>
  <Paragraphs>4</Paragraphs>
  <TotalTime>23</TotalTime>
  <ScaleCrop>false</ScaleCrop>
  <LinksUpToDate>false</LinksUpToDate>
  <CharactersWithSpaces>1307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2026-03-31T22:18:00Z</dcterms:created>
  <dc:creator>Laptop House</dc:creator>
  <cp:lastModifiedBy>Menad Icherak</cp:lastModifiedBy>
  <dcterms:modified xsi:type="dcterms:W3CDTF">2026-07-30T17:17:32Z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eyJoZGlkIjoiMjMyMDAzZTZlNWY5MjM4M2JjZjYyZGI1NzI1ZmEwZGQiLCJ1c2VySWQiOiIxNTUzMDYwNDE1MjM2MSJ9</vt:lpwstr>
  </property>
  <property fmtid="{D5CDD505-2E9C-101B-9397-08002B2CF9AE}" pid="3" name="KSOProductBuildVer">
    <vt:lpwstr>1036-12.1.0.27458</vt:lpwstr>
  </property>
  <property fmtid="{D5CDD505-2E9C-101B-9397-08002B2CF9AE}" pid="4" name="ICV">
    <vt:lpwstr>E1CB10844FE64632A56AA030C8125D92_12</vt:lpwstr>
  </property>
</Properties>
</file>