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01" w:rsidRPr="004653AB" w:rsidRDefault="00007001" w:rsidP="00007001">
      <w:pPr>
        <w:rPr>
          <w:rFonts w:ascii="Arial" w:hAnsi="Arial" w:cs="Arial"/>
          <w:b/>
          <w:bCs/>
          <w:sz w:val="24"/>
          <w:szCs w:val="24"/>
        </w:rPr>
      </w:pPr>
      <w:r w:rsidRPr="004653AB">
        <w:rPr>
          <w:rFonts w:ascii="Arial" w:hAnsi="Arial" w:cs="Arial"/>
          <w:b/>
          <w:bCs/>
          <w:sz w:val="24"/>
          <w:szCs w:val="24"/>
        </w:rPr>
        <w:t xml:space="preserve">Université Abou </w:t>
      </w:r>
      <w:proofErr w:type="spellStart"/>
      <w:r w:rsidRPr="004653AB">
        <w:rPr>
          <w:rFonts w:ascii="Arial" w:hAnsi="Arial" w:cs="Arial"/>
          <w:b/>
          <w:bCs/>
          <w:sz w:val="24"/>
          <w:szCs w:val="24"/>
        </w:rPr>
        <w:t>Bekr</w:t>
      </w:r>
      <w:proofErr w:type="spellEnd"/>
      <w:r w:rsidRPr="004653AB">
        <w:rPr>
          <w:rFonts w:ascii="Arial" w:hAnsi="Arial" w:cs="Arial"/>
          <w:b/>
          <w:bCs/>
          <w:sz w:val="24"/>
          <w:szCs w:val="24"/>
        </w:rPr>
        <w:t xml:space="preserve"> </w:t>
      </w:r>
      <w:proofErr w:type="spellStart"/>
      <w:r w:rsidRPr="004653AB">
        <w:rPr>
          <w:rFonts w:ascii="Arial" w:hAnsi="Arial" w:cs="Arial"/>
          <w:b/>
          <w:bCs/>
          <w:sz w:val="24"/>
          <w:szCs w:val="24"/>
        </w:rPr>
        <w:t>Belkaid</w:t>
      </w:r>
      <w:proofErr w:type="spellEnd"/>
    </w:p>
    <w:p w:rsidR="00007001" w:rsidRPr="004653AB" w:rsidRDefault="00007001" w:rsidP="00007001">
      <w:pPr>
        <w:rPr>
          <w:rFonts w:ascii="Arial" w:hAnsi="Arial" w:cs="Arial"/>
          <w:b/>
          <w:bCs/>
          <w:sz w:val="24"/>
          <w:szCs w:val="24"/>
        </w:rPr>
      </w:pPr>
      <w:r w:rsidRPr="004653AB">
        <w:rPr>
          <w:rFonts w:ascii="Arial" w:hAnsi="Arial" w:cs="Arial"/>
          <w:b/>
          <w:bCs/>
          <w:sz w:val="24"/>
          <w:szCs w:val="24"/>
        </w:rPr>
        <w:t>Faculté de technologie</w:t>
      </w:r>
    </w:p>
    <w:p w:rsidR="00007001" w:rsidRPr="004653AB" w:rsidRDefault="00007001" w:rsidP="00007001">
      <w:pPr>
        <w:rPr>
          <w:rFonts w:ascii="Arial" w:hAnsi="Arial" w:cs="Arial"/>
          <w:b/>
          <w:bCs/>
          <w:sz w:val="24"/>
          <w:szCs w:val="24"/>
        </w:rPr>
      </w:pPr>
      <w:r>
        <w:rPr>
          <w:rFonts w:ascii="Arial" w:hAnsi="Arial" w:cs="Arial"/>
          <w:b/>
          <w:bCs/>
          <w:sz w:val="24"/>
          <w:szCs w:val="24"/>
        </w:rPr>
        <w:t xml:space="preserve">  </w:t>
      </w:r>
      <w:r w:rsidRPr="004653AB">
        <w:rPr>
          <w:rFonts w:ascii="Arial" w:hAnsi="Arial" w:cs="Arial"/>
          <w:b/>
          <w:bCs/>
          <w:sz w:val="24"/>
          <w:szCs w:val="24"/>
        </w:rPr>
        <w:t xml:space="preserve">Département d’Architecture </w:t>
      </w:r>
      <w:r>
        <w:rPr>
          <w:rFonts w:ascii="Arial" w:hAnsi="Arial" w:cs="Arial"/>
          <w:b/>
          <w:bCs/>
          <w:sz w:val="24"/>
          <w:szCs w:val="24"/>
        </w:rPr>
        <w:t xml:space="preserve">                                     </w:t>
      </w:r>
      <w:r w:rsidRPr="004653AB">
        <w:rPr>
          <w:rFonts w:ascii="Arial" w:hAnsi="Arial" w:cs="Arial"/>
          <w:b/>
          <w:bCs/>
          <w:sz w:val="24"/>
          <w:szCs w:val="24"/>
        </w:rPr>
        <w:t xml:space="preserve">Mme  </w:t>
      </w:r>
      <w:proofErr w:type="spellStart"/>
      <w:r w:rsidRPr="004653AB">
        <w:rPr>
          <w:rFonts w:ascii="Arial" w:hAnsi="Arial" w:cs="Arial"/>
          <w:b/>
          <w:bCs/>
          <w:sz w:val="24"/>
          <w:szCs w:val="24"/>
        </w:rPr>
        <w:t>Boulahya</w:t>
      </w:r>
      <w:proofErr w:type="spellEnd"/>
      <w:r w:rsidRPr="004653AB">
        <w:rPr>
          <w:rFonts w:ascii="Arial" w:hAnsi="Arial" w:cs="Arial"/>
          <w:b/>
          <w:bCs/>
          <w:sz w:val="24"/>
          <w:szCs w:val="24"/>
        </w:rPr>
        <w:t xml:space="preserve"> .</w:t>
      </w:r>
      <w:proofErr w:type="spellStart"/>
      <w:r w:rsidRPr="004653AB">
        <w:rPr>
          <w:rFonts w:ascii="Arial" w:hAnsi="Arial" w:cs="Arial"/>
          <w:b/>
          <w:bCs/>
          <w:sz w:val="24"/>
          <w:szCs w:val="24"/>
        </w:rPr>
        <w:t>CH</w:t>
      </w:r>
      <w:r>
        <w:rPr>
          <w:rFonts w:ascii="Arial" w:hAnsi="Arial" w:cs="Arial"/>
          <w:b/>
          <w:bCs/>
          <w:sz w:val="24"/>
          <w:szCs w:val="24"/>
        </w:rPr>
        <w:t>ahrazed</w:t>
      </w:r>
      <w:proofErr w:type="spellEnd"/>
    </w:p>
    <w:p w:rsidR="00007001" w:rsidRPr="004653AB" w:rsidRDefault="00007001" w:rsidP="00007001">
      <w:pPr>
        <w:rPr>
          <w:rFonts w:ascii="Arial" w:hAnsi="Arial" w:cs="Arial"/>
          <w:b/>
          <w:bCs/>
          <w:sz w:val="24"/>
          <w:szCs w:val="24"/>
        </w:rPr>
      </w:pPr>
    </w:p>
    <w:p w:rsidR="00007001" w:rsidRPr="004653AB" w:rsidRDefault="00007001" w:rsidP="00007001">
      <w:pPr>
        <w:rPr>
          <w:rFonts w:ascii="Arial" w:hAnsi="Arial" w:cs="Arial"/>
          <w:b/>
          <w:bCs/>
          <w:sz w:val="24"/>
          <w:szCs w:val="24"/>
        </w:rPr>
      </w:pPr>
      <w:r w:rsidRPr="004653AB">
        <w:rPr>
          <w:rFonts w:ascii="Arial" w:hAnsi="Arial" w:cs="Arial"/>
          <w:b/>
          <w:bCs/>
          <w:sz w:val="24"/>
          <w:szCs w:val="24"/>
        </w:rPr>
        <w:t xml:space="preserve">Cours du Module </w:t>
      </w:r>
      <w:r>
        <w:rPr>
          <w:rFonts w:ascii="Arial" w:hAnsi="Arial" w:cs="Arial"/>
          <w:b/>
          <w:bCs/>
          <w:sz w:val="24"/>
          <w:szCs w:val="24"/>
        </w:rPr>
        <w:t>instruments et outils d’aménagement et d’urbanisme en Algérie.</w:t>
      </w:r>
      <w:r w:rsidRPr="004653AB">
        <w:rPr>
          <w:rFonts w:ascii="Arial" w:hAnsi="Arial" w:cs="Arial"/>
          <w:b/>
          <w:bCs/>
          <w:sz w:val="24"/>
          <w:szCs w:val="24"/>
        </w:rPr>
        <w:t xml:space="preserve"> </w:t>
      </w:r>
    </w:p>
    <w:p w:rsidR="00007001" w:rsidRDefault="00007001" w:rsidP="00007001">
      <w:pPr>
        <w:shd w:val="clear" w:color="auto" w:fill="FFFFFF"/>
        <w:spacing w:after="240"/>
        <w:rPr>
          <w:rFonts w:ascii="Arial" w:hAnsi="Arial" w:cs="Arial"/>
          <w:b/>
          <w:bCs/>
          <w:sz w:val="24"/>
          <w:szCs w:val="24"/>
        </w:rPr>
      </w:pPr>
    </w:p>
    <w:p w:rsidR="00007001" w:rsidRPr="004653AB" w:rsidRDefault="00007001" w:rsidP="00007001">
      <w:pPr>
        <w:shd w:val="clear" w:color="auto" w:fill="FFFFFF"/>
        <w:spacing w:after="240"/>
        <w:rPr>
          <w:rFonts w:ascii="Arial" w:eastAsiaTheme="minorEastAsia" w:hAnsi="Arial" w:cs="Arial"/>
          <w:b/>
          <w:sz w:val="24"/>
          <w:szCs w:val="24"/>
          <w:u w:val="single"/>
        </w:rPr>
      </w:pPr>
      <w:r w:rsidRPr="004653AB">
        <w:rPr>
          <w:rFonts w:ascii="Arial" w:eastAsiaTheme="minorEastAsia" w:hAnsi="Arial" w:cs="Arial"/>
          <w:b/>
          <w:sz w:val="24"/>
          <w:szCs w:val="24"/>
          <w:u w:val="single"/>
        </w:rPr>
        <w:t>Objectifs de la matière :</w:t>
      </w:r>
    </w:p>
    <w:p w:rsidR="00C854AE" w:rsidRPr="004653AB" w:rsidRDefault="00007001" w:rsidP="00C854AE">
      <w:pPr>
        <w:rPr>
          <w:rFonts w:ascii="Arial" w:hAnsi="Arial" w:cs="Arial"/>
          <w:b/>
          <w:bCs/>
          <w:sz w:val="24"/>
          <w:szCs w:val="24"/>
        </w:rPr>
      </w:pPr>
      <w:r w:rsidRPr="004653AB">
        <w:rPr>
          <w:rFonts w:ascii="Arial" w:hAnsi="Arial" w:cs="Arial"/>
          <w:sz w:val="24"/>
          <w:szCs w:val="24"/>
        </w:rPr>
        <w:t xml:space="preserve">L’’étude </w:t>
      </w:r>
      <w:r w:rsidR="00C854AE">
        <w:rPr>
          <w:rFonts w:ascii="Arial" w:hAnsi="Arial" w:cs="Arial"/>
          <w:sz w:val="24"/>
          <w:szCs w:val="24"/>
        </w:rPr>
        <w:t xml:space="preserve"> des </w:t>
      </w:r>
      <w:r w:rsidR="00C854AE">
        <w:rPr>
          <w:rFonts w:ascii="Arial" w:hAnsi="Arial" w:cs="Arial"/>
          <w:b/>
          <w:bCs/>
          <w:sz w:val="24"/>
          <w:szCs w:val="24"/>
        </w:rPr>
        <w:t>instruments et outils d’aménagement et d’urbanisme en Algérie.</w:t>
      </w:r>
      <w:r w:rsidR="00C854AE" w:rsidRPr="004653AB">
        <w:rPr>
          <w:rFonts w:ascii="Arial" w:hAnsi="Arial" w:cs="Arial"/>
          <w:b/>
          <w:bCs/>
          <w:sz w:val="24"/>
          <w:szCs w:val="24"/>
        </w:rPr>
        <w:t xml:space="preserve"> </w:t>
      </w:r>
    </w:p>
    <w:p w:rsidR="00C57BB1" w:rsidRDefault="00007001" w:rsidP="00C86F71">
      <w:pPr>
        <w:pStyle w:val="Paragraphedeliste"/>
        <w:spacing w:line="360" w:lineRule="auto"/>
        <w:rPr>
          <w:rFonts w:ascii="Arial" w:hAnsi="Arial" w:cs="Arial"/>
          <w:sz w:val="24"/>
          <w:szCs w:val="24"/>
        </w:rPr>
      </w:pPr>
      <w:r w:rsidRPr="004653AB">
        <w:rPr>
          <w:rFonts w:ascii="Arial" w:hAnsi="Arial" w:cs="Arial"/>
          <w:sz w:val="24"/>
          <w:szCs w:val="24"/>
        </w:rPr>
        <w:t>vise trois aspects majeurs  dont l’objectif principal est</w:t>
      </w:r>
      <w:r w:rsidR="0058527B">
        <w:rPr>
          <w:rFonts w:ascii="Arial" w:hAnsi="Arial" w:cs="Arial"/>
          <w:sz w:val="24"/>
          <w:szCs w:val="24"/>
        </w:rPr>
        <w:t xml:space="preserve"> la connaissance et la critique des instruments d’aménagement de territoire avec toutes les conjonctures politiques et les différents acteurs de planification et le contexte  des actes de l’urbanisme comme intervention directe </w:t>
      </w:r>
      <w:r w:rsidR="00841C69">
        <w:rPr>
          <w:rFonts w:ascii="Arial" w:hAnsi="Arial" w:cs="Arial"/>
          <w:sz w:val="24"/>
          <w:szCs w:val="24"/>
        </w:rPr>
        <w:t>en Algérie</w:t>
      </w:r>
      <w:r w:rsidR="0058527B">
        <w:rPr>
          <w:rFonts w:ascii="Arial" w:hAnsi="Arial" w:cs="Arial"/>
          <w:sz w:val="24"/>
          <w:szCs w:val="24"/>
        </w:rPr>
        <w:t>.</w:t>
      </w:r>
      <w:r w:rsidR="00841C69">
        <w:rPr>
          <w:rFonts w:ascii="Arial" w:hAnsi="Arial" w:cs="Arial"/>
          <w:sz w:val="24"/>
          <w:szCs w:val="24"/>
        </w:rPr>
        <w:t xml:space="preserve"> </w:t>
      </w:r>
    </w:p>
    <w:p w:rsidR="00C57BB1" w:rsidRDefault="00841C69" w:rsidP="0037553E">
      <w:pPr>
        <w:pStyle w:val="Paragraphedeliste"/>
        <w:numPr>
          <w:ilvl w:val="0"/>
          <w:numId w:val="7"/>
        </w:numPr>
        <w:spacing w:line="360" w:lineRule="auto"/>
        <w:rPr>
          <w:rFonts w:ascii="Arial" w:hAnsi="Arial" w:cs="Arial"/>
          <w:sz w:val="24"/>
          <w:szCs w:val="24"/>
        </w:rPr>
      </w:pPr>
      <w:r w:rsidRPr="004653AB">
        <w:rPr>
          <w:rFonts w:ascii="Arial" w:hAnsi="Arial" w:cs="Arial"/>
          <w:sz w:val="24"/>
          <w:szCs w:val="24"/>
        </w:rPr>
        <w:t>Les</w:t>
      </w:r>
      <w:r w:rsidR="00007001" w:rsidRPr="004653AB">
        <w:rPr>
          <w:rFonts w:ascii="Arial" w:hAnsi="Arial" w:cs="Arial"/>
          <w:sz w:val="24"/>
          <w:szCs w:val="24"/>
        </w:rPr>
        <w:t xml:space="preserve"> modalités de </w:t>
      </w:r>
      <w:r w:rsidR="0058527B">
        <w:rPr>
          <w:rFonts w:ascii="Arial" w:hAnsi="Arial" w:cs="Arial"/>
          <w:sz w:val="24"/>
          <w:szCs w:val="24"/>
        </w:rPr>
        <w:t>l’urbanisation et la production de ville  et le fait urbain à travers l’histoire, déjà discuté dans l’initiation de l’</w:t>
      </w:r>
      <w:r>
        <w:rPr>
          <w:rFonts w:ascii="Arial" w:hAnsi="Arial" w:cs="Arial"/>
          <w:sz w:val="24"/>
          <w:szCs w:val="24"/>
        </w:rPr>
        <w:t>urbanisme. Le</w:t>
      </w:r>
      <w:r w:rsidR="0058527B">
        <w:rPr>
          <w:rFonts w:ascii="Arial" w:hAnsi="Arial" w:cs="Arial"/>
          <w:sz w:val="24"/>
          <w:szCs w:val="24"/>
        </w:rPr>
        <w:t xml:space="preserve"> fait urbain en </w:t>
      </w:r>
      <w:r>
        <w:rPr>
          <w:rFonts w:ascii="Arial" w:hAnsi="Arial" w:cs="Arial"/>
          <w:sz w:val="24"/>
          <w:szCs w:val="24"/>
        </w:rPr>
        <w:t>Algérie</w:t>
      </w:r>
      <w:r w:rsidR="0058527B">
        <w:rPr>
          <w:rFonts w:ascii="Arial" w:hAnsi="Arial" w:cs="Arial"/>
          <w:sz w:val="24"/>
          <w:szCs w:val="24"/>
        </w:rPr>
        <w:t xml:space="preserve"> qui mérite des lectures spatiales en ce qui concerne l’urbanisation, l’</w:t>
      </w:r>
      <w:r>
        <w:rPr>
          <w:rFonts w:ascii="Arial" w:hAnsi="Arial" w:cs="Arial"/>
          <w:sz w:val="24"/>
          <w:szCs w:val="24"/>
        </w:rPr>
        <w:t>étalement</w:t>
      </w:r>
      <w:r w:rsidR="0058527B">
        <w:rPr>
          <w:rFonts w:ascii="Arial" w:hAnsi="Arial" w:cs="Arial"/>
          <w:sz w:val="24"/>
          <w:szCs w:val="24"/>
        </w:rPr>
        <w:t xml:space="preserve"> urbain justifiée par une appropriation du territoire d’une </w:t>
      </w:r>
      <w:r>
        <w:rPr>
          <w:rFonts w:ascii="Arial" w:hAnsi="Arial" w:cs="Arial"/>
          <w:sz w:val="24"/>
          <w:szCs w:val="24"/>
        </w:rPr>
        <w:t>façon</w:t>
      </w:r>
      <w:r w:rsidR="0058527B">
        <w:rPr>
          <w:rFonts w:ascii="Arial" w:hAnsi="Arial" w:cs="Arial"/>
          <w:sz w:val="24"/>
          <w:szCs w:val="24"/>
        </w:rPr>
        <w:t xml:space="preserve"> </w:t>
      </w:r>
      <w:r>
        <w:rPr>
          <w:rFonts w:ascii="Arial" w:hAnsi="Arial" w:cs="Arial"/>
          <w:sz w:val="24"/>
          <w:szCs w:val="24"/>
        </w:rPr>
        <w:t>spontanée</w:t>
      </w:r>
      <w:r w:rsidR="0058527B">
        <w:rPr>
          <w:rFonts w:ascii="Arial" w:hAnsi="Arial" w:cs="Arial"/>
          <w:sz w:val="24"/>
          <w:szCs w:val="24"/>
        </w:rPr>
        <w:t xml:space="preserve"> tel</w:t>
      </w:r>
      <w:r>
        <w:rPr>
          <w:rFonts w:ascii="Arial" w:hAnsi="Arial" w:cs="Arial"/>
          <w:sz w:val="24"/>
          <w:szCs w:val="24"/>
        </w:rPr>
        <w:t xml:space="preserve"> est </w:t>
      </w:r>
      <w:r w:rsidR="0058527B">
        <w:rPr>
          <w:rFonts w:ascii="Arial" w:hAnsi="Arial" w:cs="Arial"/>
          <w:sz w:val="24"/>
          <w:szCs w:val="24"/>
        </w:rPr>
        <w:t xml:space="preserve"> le cas de l’habitat précaire ou de toute forme d’informel en </w:t>
      </w:r>
      <w:r>
        <w:rPr>
          <w:rFonts w:ascii="Arial" w:hAnsi="Arial" w:cs="Arial"/>
          <w:sz w:val="24"/>
          <w:szCs w:val="24"/>
        </w:rPr>
        <w:t xml:space="preserve">Algérie </w:t>
      </w:r>
      <w:r w:rsidR="00007001" w:rsidRPr="004653AB">
        <w:rPr>
          <w:rFonts w:ascii="Arial" w:hAnsi="Arial" w:cs="Arial"/>
          <w:sz w:val="24"/>
          <w:szCs w:val="24"/>
        </w:rPr>
        <w:t>avec toutes les conjonctures</w:t>
      </w:r>
      <w:r>
        <w:rPr>
          <w:rFonts w:ascii="Arial" w:hAnsi="Arial" w:cs="Arial"/>
          <w:sz w:val="24"/>
          <w:szCs w:val="24"/>
        </w:rPr>
        <w:t>.</w:t>
      </w:r>
      <w:r w:rsidR="000D7439">
        <w:rPr>
          <w:rFonts w:ascii="Arial" w:hAnsi="Arial" w:cs="Arial"/>
          <w:sz w:val="24"/>
          <w:szCs w:val="24"/>
        </w:rPr>
        <w:t xml:space="preserve"> </w:t>
      </w:r>
    </w:p>
    <w:p w:rsidR="00C57BB1" w:rsidRPr="0037553E" w:rsidRDefault="000D7439" w:rsidP="0037553E">
      <w:pPr>
        <w:pStyle w:val="Paragraphedeliste"/>
        <w:numPr>
          <w:ilvl w:val="0"/>
          <w:numId w:val="7"/>
        </w:numPr>
        <w:spacing w:line="360" w:lineRule="auto"/>
        <w:rPr>
          <w:rFonts w:ascii="Arial" w:hAnsi="Arial" w:cs="Arial"/>
          <w:sz w:val="24"/>
          <w:szCs w:val="24"/>
        </w:rPr>
      </w:pPr>
      <w:r w:rsidRPr="0037553E">
        <w:rPr>
          <w:rFonts w:ascii="Arial" w:hAnsi="Arial" w:cs="Arial"/>
          <w:sz w:val="24"/>
          <w:szCs w:val="24"/>
        </w:rPr>
        <w:t>Connaissance de l’aspect réglementaire comme outil d’intervention et les lacunes d’application du cadre juridique de l’urbanisme.</w:t>
      </w:r>
      <w:r w:rsidR="006148B0" w:rsidRPr="0037553E">
        <w:rPr>
          <w:rFonts w:ascii="Arial" w:hAnsi="Arial" w:cs="Arial"/>
          <w:sz w:val="24"/>
          <w:szCs w:val="24"/>
        </w:rPr>
        <w:t xml:space="preserve"> Chaque espace prod</w:t>
      </w:r>
      <w:r w:rsidR="00C57BB1" w:rsidRPr="0037553E">
        <w:rPr>
          <w:rFonts w:ascii="Arial" w:hAnsi="Arial" w:cs="Arial"/>
          <w:sz w:val="24"/>
          <w:szCs w:val="24"/>
        </w:rPr>
        <w:t>uit mérite d’étude et d’analyse.</w:t>
      </w:r>
    </w:p>
    <w:p w:rsidR="00007001" w:rsidRPr="0037553E" w:rsidRDefault="006148B0" w:rsidP="0037553E">
      <w:pPr>
        <w:pStyle w:val="Paragraphedeliste"/>
        <w:numPr>
          <w:ilvl w:val="0"/>
          <w:numId w:val="7"/>
        </w:numPr>
        <w:spacing w:line="360" w:lineRule="auto"/>
        <w:rPr>
          <w:rFonts w:ascii="Arial" w:hAnsi="Arial" w:cs="Arial"/>
          <w:sz w:val="24"/>
          <w:szCs w:val="24"/>
        </w:rPr>
      </w:pPr>
      <w:r w:rsidRPr="0037553E">
        <w:rPr>
          <w:rFonts w:ascii="Arial" w:hAnsi="Arial" w:cs="Arial"/>
          <w:sz w:val="24"/>
          <w:szCs w:val="24"/>
        </w:rPr>
        <w:t>qu’il faudrait se poser la question</w:t>
      </w:r>
      <w:r w:rsidR="00445186" w:rsidRPr="0037553E">
        <w:rPr>
          <w:rFonts w:ascii="Arial" w:hAnsi="Arial" w:cs="Arial"/>
          <w:sz w:val="24"/>
          <w:szCs w:val="24"/>
        </w:rPr>
        <w:t> :</w:t>
      </w:r>
      <w:r w:rsidR="0037553E" w:rsidRPr="0037553E">
        <w:rPr>
          <w:rFonts w:ascii="Arial" w:hAnsi="Arial" w:cs="Arial"/>
          <w:sz w:val="24"/>
          <w:szCs w:val="24"/>
        </w:rPr>
        <w:t>qui a fait cet</w:t>
      </w:r>
      <w:r w:rsidRPr="0037553E">
        <w:rPr>
          <w:rFonts w:ascii="Arial" w:hAnsi="Arial" w:cs="Arial"/>
          <w:sz w:val="24"/>
          <w:szCs w:val="24"/>
        </w:rPr>
        <w:t xml:space="preserve"> espace</w:t>
      </w:r>
      <w:r w:rsidR="00C16929" w:rsidRPr="0037553E">
        <w:rPr>
          <w:rFonts w:ascii="Arial" w:hAnsi="Arial" w:cs="Arial"/>
          <w:sz w:val="24"/>
          <w:szCs w:val="24"/>
        </w:rPr>
        <w:t> ?</w:t>
      </w:r>
      <w:r w:rsidRPr="0037553E">
        <w:rPr>
          <w:rFonts w:ascii="Arial" w:hAnsi="Arial" w:cs="Arial"/>
          <w:sz w:val="24"/>
          <w:szCs w:val="24"/>
        </w:rPr>
        <w:t>, quels sont les acteurs de la planification</w:t>
      </w:r>
      <w:r w:rsidR="00C16929" w:rsidRPr="0037553E">
        <w:rPr>
          <w:rFonts w:ascii="Arial" w:hAnsi="Arial" w:cs="Arial"/>
          <w:sz w:val="24"/>
          <w:szCs w:val="24"/>
        </w:rPr>
        <w:t> ?</w:t>
      </w:r>
      <w:r w:rsidRPr="0037553E">
        <w:rPr>
          <w:rFonts w:ascii="Arial" w:hAnsi="Arial" w:cs="Arial"/>
          <w:sz w:val="24"/>
          <w:szCs w:val="24"/>
        </w:rPr>
        <w:t>, et surtout le devenir</w:t>
      </w:r>
      <w:r w:rsidR="00445186" w:rsidRPr="0037553E">
        <w:rPr>
          <w:rFonts w:ascii="Arial" w:hAnsi="Arial" w:cs="Arial"/>
          <w:sz w:val="24"/>
          <w:szCs w:val="24"/>
        </w:rPr>
        <w:t xml:space="preserve"> avec les risques ou des répercussions socio spatiales … la ville qui n’a jamais cesser d’agrandir, que parfois serait le déclin de son territoire par la disparition de ces fonctions</w:t>
      </w:r>
      <w:r w:rsidR="0037553E" w:rsidRPr="0037553E">
        <w:rPr>
          <w:rFonts w:ascii="Arial" w:hAnsi="Arial" w:cs="Arial"/>
          <w:sz w:val="24"/>
          <w:szCs w:val="24"/>
        </w:rPr>
        <w:t xml:space="preserve">  ou encore une orientation de ses </w:t>
      </w:r>
      <w:r w:rsidR="00445186" w:rsidRPr="0037553E">
        <w:rPr>
          <w:rFonts w:ascii="Arial" w:hAnsi="Arial" w:cs="Arial"/>
          <w:sz w:val="24"/>
          <w:szCs w:val="24"/>
        </w:rPr>
        <w:t xml:space="preserve">axes…la ville et son espace de relation rural ou autre soit toujours le </w:t>
      </w:r>
      <w:r w:rsidR="0037553E" w:rsidRPr="0037553E">
        <w:rPr>
          <w:rFonts w:ascii="Arial" w:hAnsi="Arial" w:cs="Arial"/>
          <w:sz w:val="24"/>
          <w:szCs w:val="24"/>
        </w:rPr>
        <w:t>théâtre</w:t>
      </w:r>
      <w:r w:rsidR="00445186" w:rsidRPr="0037553E">
        <w:rPr>
          <w:rFonts w:ascii="Arial" w:hAnsi="Arial" w:cs="Arial"/>
          <w:sz w:val="24"/>
          <w:szCs w:val="24"/>
        </w:rPr>
        <w:t xml:space="preserve"> du débat .</w:t>
      </w:r>
    </w:p>
    <w:p w:rsidR="00C86F71" w:rsidRDefault="00C86F71" w:rsidP="00AC4DB5">
      <w:pPr>
        <w:rPr>
          <w:rFonts w:ascii="Arial" w:hAnsi="Arial" w:cs="Arial"/>
          <w:sz w:val="24"/>
          <w:szCs w:val="24"/>
        </w:rPr>
      </w:pPr>
    </w:p>
    <w:p w:rsidR="0037553E" w:rsidRDefault="0037553E" w:rsidP="00AC4DB5">
      <w:pPr>
        <w:rPr>
          <w:rFonts w:ascii="Arial" w:hAnsi="Arial" w:cs="Arial"/>
          <w:sz w:val="24"/>
          <w:szCs w:val="24"/>
        </w:rPr>
      </w:pPr>
    </w:p>
    <w:p w:rsidR="0037553E" w:rsidRDefault="0037553E" w:rsidP="00AC4DB5">
      <w:pPr>
        <w:rPr>
          <w:rFonts w:ascii="Arial" w:hAnsi="Arial" w:cs="Arial"/>
          <w:b/>
          <w:sz w:val="24"/>
          <w:szCs w:val="24"/>
          <w:u w:val="single"/>
        </w:rPr>
      </w:pPr>
    </w:p>
    <w:p w:rsidR="00AC4DB5" w:rsidRDefault="00AC4DB5" w:rsidP="00AC4DB5">
      <w:pPr>
        <w:rPr>
          <w:rFonts w:ascii="Arial" w:hAnsi="Arial" w:cs="Arial"/>
          <w:b/>
          <w:sz w:val="24"/>
          <w:szCs w:val="24"/>
          <w:u w:val="single"/>
        </w:rPr>
      </w:pPr>
      <w:r w:rsidRPr="00571AEE">
        <w:rPr>
          <w:rFonts w:ascii="Arial" w:hAnsi="Arial" w:cs="Arial"/>
          <w:b/>
          <w:sz w:val="24"/>
          <w:szCs w:val="24"/>
          <w:u w:val="single"/>
        </w:rPr>
        <w:lastRenderedPageBreak/>
        <w:t>Bibliographie :</w:t>
      </w:r>
    </w:p>
    <w:p w:rsidR="00AC4DB5" w:rsidRPr="00571AEE" w:rsidRDefault="00AC4DB5" w:rsidP="00C86F71">
      <w:pPr>
        <w:pStyle w:val="Paragraphedeliste"/>
        <w:numPr>
          <w:ilvl w:val="0"/>
          <w:numId w:val="3"/>
        </w:numPr>
        <w:spacing w:line="360" w:lineRule="auto"/>
        <w:rPr>
          <w:rFonts w:ascii="Arial" w:hAnsi="Arial" w:cs="Arial"/>
          <w:sz w:val="24"/>
          <w:szCs w:val="24"/>
          <w:u w:val="single"/>
        </w:rPr>
      </w:pPr>
      <w:r w:rsidRPr="00571AEE">
        <w:rPr>
          <w:rFonts w:ascii="Arial" w:hAnsi="Arial" w:cs="Arial"/>
          <w:bCs/>
          <w:sz w:val="24"/>
          <w:szCs w:val="24"/>
        </w:rPr>
        <w:t>Abed BENDJELID</w:t>
      </w:r>
      <w:r>
        <w:rPr>
          <w:rFonts w:ascii="Arial" w:hAnsi="Arial" w:cs="Arial"/>
          <w:bCs/>
          <w:sz w:val="24"/>
          <w:szCs w:val="24"/>
        </w:rPr>
        <w:t xml:space="preserve">, in </w:t>
      </w:r>
      <w:proofErr w:type="spellStart"/>
      <w:r w:rsidRPr="00571AEE">
        <w:rPr>
          <w:rFonts w:ascii="Arial" w:hAnsi="Arial" w:cs="Arial"/>
          <w:sz w:val="24"/>
          <w:szCs w:val="24"/>
        </w:rPr>
        <w:t>insaniyat</w:t>
      </w:r>
      <w:proofErr w:type="spellEnd"/>
      <w:r w:rsidRPr="00571AEE">
        <w:rPr>
          <w:rFonts w:ascii="Arial" w:hAnsi="Arial" w:cs="Arial"/>
          <w:sz w:val="24"/>
          <w:szCs w:val="24"/>
        </w:rPr>
        <w:t xml:space="preserve">, n°13, </w:t>
      </w:r>
      <w:r w:rsidRPr="00571AEE">
        <w:rPr>
          <w:rFonts w:ascii="Arial" w:hAnsi="Arial" w:cs="Arial"/>
          <w:bCs/>
          <w:sz w:val="24"/>
          <w:szCs w:val="24"/>
        </w:rPr>
        <w:t>Armature urbaine et population en Algérie, Janvier</w:t>
      </w:r>
      <w:r w:rsidRPr="00571AEE">
        <w:rPr>
          <w:rFonts w:ascii="Arial" w:hAnsi="Arial" w:cs="Arial"/>
          <w:sz w:val="24"/>
          <w:szCs w:val="24"/>
        </w:rPr>
        <w:t xml:space="preserve"> -Avril 2001.</w:t>
      </w:r>
    </w:p>
    <w:p w:rsidR="00AC4DB5" w:rsidRDefault="00AC4DB5" w:rsidP="00C86F71">
      <w:pPr>
        <w:pStyle w:val="Paragraphedeliste"/>
        <w:numPr>
          <w:ilvl w:val="0"/>
          <w:numId w:val="3"/>
        </w:numPr>
        <w:spacing w:line="360" w:lineRule="auto"/>
        <w:rPr>
          <w:rFonts w:ascii="Arial" w:hAnsi="Arial" w:cs="Arial"/>
          <w:sz w:val="24"/>
          <w:szCs w:val="24"/>
        </w:rPr>
      </w:pPr>
      <w:proofErr w:type="spellStart"/>
      <w:r w:rsidRPr="00D1771A">
        <w:rPr>
          <w:rFonts w:ascii="Arial" w:hAnsi="Arial" w:cs="Arial"/>
          <w:sz w:val="24"/>
          <w:szCs w:val="24"/>
        </w:rPr>
        <w:t>Maoula</w:t>
      </w:r>
      <w:proofErr w:type="spellEnd"/>
      <w:r w:rsidRPr="00D1771A">
        <w:rPr>
          <w:rFonts w:ascii="Arial" w:hAnsi="Arial" w:cs="Arial"/>
          <w:sz w:val="24"/>
          <w:szCs w:val="24"/>
        </w:rPr>
        <w:t xml:space="preserve"> </w:t>
      </w:r>
      <w:proofErr w:type="spellStart"/>
      <w:r w:rsidRPr="00D1771A">
        <w:rPr>
          <w:rFonts w:ascii="Arial" w:hAnsi="Arial" w:cs="Arial"/>
          <w:sz w:val="24"/>
          <w:szCs w:val="24"/>
        </w:rPr>
        <w:t>Saidouni</w:t>
      </w:r>
      <w:proofErr w:type="spellEnd"/>
      <w:r w:rsidRPr="00D1771A">
        <w:rPr>
          <w:rFonts w:ascii="Arial" w:hAnsi="Arial" w:cs="Arial"/>
          <w:sz w:val="24"/>
          <w:szCs w:val="24"/>
        </w:rPr>
        <w:t>, éléments d’introduction à l’urbanisme, casbah éditions, Alger 2000.</w:t>
      </w:r>
    </w:p>
    <w:p w:rsidR="00AC4DB5" w:rsidRPr="003624F7" w:rsidRDefault="00AC4DB5" w:rsidP="00C86F71">
      <w:pPr>
        <w:pStyle w:val="Paragraphedeliste"/>
        <w:numPr>
          <w:ilvl w:val="0"/>
          <w:numId w:val="3"/>
        </w:numPr>
        <w:spacing w:line="360" w:lineRule="auto"/>
        <w:rPr>
          <w:rFonts w:ascii="Arial" w:hAnsi="Arial" w:cs="Arial"/>
          <w:sz w:val="24"/>
          <w:szCs w:val="24"/>
        </w:rPr>
      </w:pPr>
      <w:r>
        <w:rPr>
          <w:rFonts w:ascii="Arial" w:hAnsi="Arial" w:cs="Arial"/>
          <w:sz w:val="24"/>
          <w:szCs w:val="24"/>
        </w:rPr>
        <w:t xml:space="preserve">Rachid Sidi </w:t>
      </w:r>
      <w:proofErr w:type="spellStart"/>
      <w:r>
        <w:rPr>
          <w:rFonts w:ascii="Arial" w:hAnsi="Arial" w:cs="Arial"/>
          <w:sz w:val="24"/>
          <w:szCs w:val="24"/>
        </w:rPr>
        <w:t>Boumedienne</w:t>
      </w:r>
      <w:proofErr w:type="spellEnd"/>
      <w:r>
        <w:rPr>
          <w:rFonts w:ascii="Arial" w:hAnsi="Arial" w:cs="Arial"/>
          <w:sz w:val="24"/>
          <w:szCs w:val="24"/>
        </w:rPr>
        <w:t>, échec des instruments ou instruments de l’échec</w:t>
      </w:r>
      <w:r w:rsidRPr="003624F7">
        <w:rPr>
          <w:rFonts w:ascii="Arial" w:hAnsi="Arial" w:cs="Arial"/>
          <w:sz w:val="24"/>
          <w:szCs w:val="24"/>
        </w:rPr>
        <w:t xml:space="preserve">, </w:t>
      </w:r>
      <w:r w:rsidRPr="003624F7">
        <w:rPr>
          <w:rFonts w:ascii="Arial" w:eastAsia="Times New Roman" w:hAnsi="Arial" w:cs="Arial"/>
          <w:bCs/>
          <w:kern w:val="36"/>
          <w:sz w:val="24"/>
          <w:szCs w:val="24"/>
          <w:lang w:eastAsia="fr-FR"/>
        </w:rPr>
        <w:t>éditions</w:t>
      </w:r>
      <w:r>
        <w:rPr>
          <w:rFonts w:ascii="Arial" w:eastAsia="Times New Roman" w:hAnsi="Arial" w:cs="Arial"/>
          <w:bCs/>
          <w:kern w:val="36"/>
          <w:sz w:val="24"/>
          <w:szCs w:val="24"/>
          <w:lang w:eastAsia="fr-FR"/>
        </w:rPr>
        <w:t xml:space="preserve"> </w:t>
      </w:r>
      <w:r w:rsidRPr="003624F7">
        <w:rPr>
          <w:rFonts w:ascii="Arial" w:eastAsia="Times New Roman" w:hAnsi="Arial" w:cs="Arial"/>
          <w:bCs/>
          <w:kern w:val="36"/>
          <w:sz w:val="24"/>
          <w:szCs w:val="24"/>
          <w:lang w:eastAsia="fr-FR"/>
        </w:rPr>
        <w:t xml:space="preserve"> alternatives urbaines,</w:t>
      </w:r>
      <w:r w:rsidRPr="003624F7">
        <w:rPr>
          <w:rFonts w:ascii="Arial" w:eastAsia="Times New Roman" w:hAnsi="Arial" w:cs="Arial"/>
          <w:b/>
          <w:bCs/>
          <w:kern w:val="36"/>
          <w:sz w:val="24"/>
          <w:szCs w:val="24"/>
          <w:lang w:eastAsia="fr-FR"/>
        </w:rPr>
        <w:t xml:space="preserve"> </w:t>
      </w:r>
      <w:r w:rsidRPr="003624F7">
        <w:rPr>
          <w:rFonts w:ascii="Arial" w:hAnsi="Arial" w:cs="Arial"/>
          <w:sz w:val="24"/>
          <w:szCs w:val="24"/>
        </w:rPr>
        <w:t>Alger 2013.</w:t>
      </w:r>
    </w:p>
    <w:p w:rsidR="00AC4DB5" w:rsidRDefault="00AC4DB5" w:rsidP="00C86F71">
      <w:pPr>
        <w:pStyle w:val="Paragraphedeliste"/>
        <w:numPr>
          <w:ilvl w:val="0"/>
          <w:numId w:val="3"/>
        </w:numPr>
        <w:spacing w:line="360" w:lineRule="auto"/>
        <w:rPr>
          <w:rFonts w:ascii="Arial" w:hAnsi="Arial" w:cs="Arial"/>
          <w:sz w:val="24"/>
          <w:szCs w:val="24"/>
        </w:rPr>
      </w:pPr>
      <w:proofErr w:type="spellStart"/>
      <w:r>
        <w:rPr>
          <w:rFonts w:ascii="Arial" w:hAnsi="Arial" w:cs="Arial"/>
          <w:sz w:val="24"/>
          <w:szCs w:val="24"/>
        </w:rPr>
        <w:t>Hamida</w:t>
      </w:r>
      <w:proofErr w:type="spellEnd"/>
      <w:r>
        <w:rPr>
          <w:rFonts w:ascii="Arial" w:hAnsi="Arial" w:cs="Arial"/>
          <w:sz w:val="24"/>
          <w:szCs w:val="24"/>
        </w:rPr>
        <w:t xml:space="preserve"> </w:t>
      </w:r>
      <w:proofErr w:type="spellStart"/>
      <w:r>
        <w:rPr>
          <w:rFonts w:ascii="Arial" w:hAnsi="Arial" w:cs="Arial"/>
          <w:sz w:val="24"/>
          <w:szCs w:val="24"/>
        </w:rPr>
        <w:t>Merabet</w:t>
      </w:r>
      <w:proofErr w:type="spellEnd"/>
      <w:r>
        <w:rPr>
          <w:rFonts w:ascii="Arial" w:hAnsi="Arial" w:cs="Arial"/>
          <w:sz w:val="24"/>
          <w:szCs w:val="24"/>
        </w:rPr>
        <w:t>, dictionnaire de l’aménagement de territoire &amp; de l’environnement, 1ere édition.</w:t>
      </w:r>
    </w:p>
    <w:p w:rsidR="00AC4DB5" w:rsidRDefault="00AC4DB5" w:rsidP="00C86F71">
      <w:pPr>
        <w:pStyle w:val="Paragraphedeliste"/>
        <w:numPr>
          <w:ilvl w:val="0"/>
          <w:numId w:val="3"/>
        </w:numPr>
        <w:spacing w:line="360" w:lineRule="auto"/>
        <w:rPr>
          <w:rFonts w:ascii="Arial" w:hAnsi="Arial" w:cs="Arial"/>
          <w:sz w:val="24"/>
          <w:szCs w:val="24"/>
        </w:rPr>
      </w:pPr>
      <w:proofErr w:type="spellStart"/>
      <w:r>
        <w:rPr>
          <w:rFonts w:ascii="Arial" w:hAnsi="Arial" w:cs="Arial"/>
          <w:sz w:val="24"/>
          <w:szCs w:val="24"/>
        </w:rPr>
        <w:t>Larbi</w:t>
      </w:r>
      <w:proofErr w:type="spellEnd"/>
      <w:r>
        <w:rPr>
          <w:rFonts w:ascii="Arial" w:hAnsi="Arial" w:cs="Arial"/>
          <w:sz w:val="24"/>
          <w:szCs w:val="24"/>
        </w:rPr>
        <w:t xml:space="preserve"> </w:t>
      </w:r>
      <w:proofErr w:type="spellStart"/>
      <w:r>
        <w:rPr>
          <w:rFonts w:ascii="Arial" w:hAnsi="Arial" w:cs="Arial"/>
          <w:sz w:val="24"/>
          <w:szCs w:val="24"/>
        </w:rPr>
        <w:t>Ichebouden</w:t>
      </w:r>
      <w:proofErr w:type="spellEnd"/>
      <w:r>
        <w:rPr>
          <w:rFonts w:ascii="Arial" w:hAnsi="Arial" w:cs="Arial"/>
          <w:sz w:val="24"/>
          <w:szCs w:val="24"/>
        </w:rPr>
        <w:t xml:space="preserve">, réflexion sur la gouvernance urbaine à Alger, prérogatives institutionnelles et monopoles politiques, in </w:t>
      </w:r>
      <w:proofErr w:type="spellStart"/>
      <w:r>
        <w:rPr>
          <w:rFonts w:ascii="Arial" w:hAnsi="Arial" w:cs="Arial"/>
          <w:sz w:val="24"/>
          <w:szCs w:val="24"/>
        </w:rPr>
        <w:t>insanyat</w:t>
      </w:r>
      <w:proofErr w:type="spellEnd"/>
      <w:r>
        <w:rPr>
          <w:rFonts w:ascii="Arial" w:hAnsi="Arial" w:cs="Arial"/>
          <w:sz w:val="24"/>
          <w:szCs w:val="24"/>
        </w:rPr>
        <w:t xml:space="preserve"> n°44-45, 2009.</w:t>
      </w:r>
    </w:p>
    <w:p w:rsidR="00AC4DB5" w:rsidRDefault="00AC4DB5" w:rsidP="00C86F71">
      <w:pPr>
        <w:pStyle w:val="Paragraphedeliste"/>
        <w:numPr>
          <w:ilvl w:val="0"/>
          <w:numId w:val="3"/>
        </w:numPr>
        <w:spacing w:line="360" w:lineRule="auto"/>
        <w:rPr>
          <w:rFonts w:ascii="Arial" w:hAnsi="Arial" w:cs="Arial"/>
          <w:sz w:val="24"/>
          <w:szCs w:val="24"/>
        </w:rPr>
      </w:pPr>
      <w:proofErr w:type="spellStart"/>
      <w:r>
        <w:rPr>
          <w:rFonts w:ascii="Arial" w:hAnsi="Arial" w:cs="Arial"/>
          <w:sz w:val="24"/>
          <w:szCs w:val="24"/>
        </w:rPr>
        <w:t>Nadjet</w:t>
      </w:r>
      <w:proofErr w:type="spellEnd"/>
      <w:r>
        <w:rPr>
          <w:rFonts w:ascii="Arial" w:hAnsi="Arial" w:cs="Arial"/>
          <w:sz w:val="24"/>
          <w:szCs w:val="24"/>
        </w:rPr>
        <w:t xml:space="preserve"> </w:t>
      </w:r>
      <w:proofErr w:type="spellStart"/>
      <w:r>
        <w:rPr>
          <w:rFonts w:ascii="Arial" w:hAnsi="Arial" w:cs="Arial"/>
          <w:sz w:val="24"/>
          <w:szCs w:val="24"/>
        </w:rPr>
        <w:t>Mouaziz</w:t>
      </w:r>
      <w:proofErr w:type="spellEnd"/>
      <w:r>
        <w:rPr>
          <w:rFonts w:ascii="Arial" w:hAnsi="Arial" w:cs="Arial"/>
          <w:sz w:val="24"/>
          <w:szCs w:val="24"/>
        </w:rPr>
        <w:t xml:space="preserve"> </w:t>
      </w:r>
      <w:proofErr w:type="spellStart"/>
      <w:r>
        <w:rPr>
          <w:rFonts w:ascii="Arial" w:hAnsi="Arial" w:cs="Arial"/>
          <w:sz w:val="24"/>
          <w:szCs w:val="24"/>
        </w:rPr>
        <w:t>Bouchentouf</w:t>
      </w:r>
      <w:proofErr w:type="spellEnd"/>
      <w:r>
        <w:rPr>
          <w:rFonts w:ascii="Arial" w:hAnsi="Arial" w:cs="Arial"/>
          <w:sz w:val="24"/>
          <w:szCs w:val="24"/>
        </w:rPr>
        <w:t>, le mythe de la gouvernance  urbaine, le cas d’Oran, penser la ville, 2008.</w:t>
      </w:r>
    </w:p>
    <w:p w:rsidR="00AC4DB5" w:rsidRDefault="00AC4DB5" w:rsidP="00C86F71">
      <w:pPr>
        <w:pStyle w:val="Paragraphedeliste"/>
        <w:numPr>
          <w:ilvl w:val="0"/>
          <w:numId w:val="3"/>
        </w:numPr>
        <w:spacing w:line="360" w:lineRule="auto"/>
        <w:rPr>
          <w:rFonts w:ascii="Arial" w:hAnsi="Arial" w:cs="Arial"/>
          <w:sz w:val="24"/>
          <w:szCs w:val="24"/>
        </w:rPr>
      </w:pPr>
      <w:r>
        <w:rPr>
          <w:rFonts w:ascii="Arial" w:hAnsi="Arial" w:cs="Arial"/>
          <w:sz w:val="24"/>
          <w:szCs w:val="24"/>
        </w:rPr>
        <w:t xml:space="preserve">Jean Paul </w:t>
      </w:r>
      <w:proofErr w:type="spellStart"/>
      <w:r>
        <w:rPr>
          <w:rFonts w:ascii="Arial" w:hAnsi="Arial" w:cs="Arial"/>
          <w:sz w:val="24"/>
          <w:szCs w:val="24"/>
        </w:rPr>
        <w:t>Lacaze</w:t>
      </w:r>
      <w:proofErr w:type="spellEnd"/>
      <w:r>
        <w:rPr>
          <w:rFonts w:ascii="Arial" w:hAnsi="Arial" w:cs="Arial"/>
          <w:sz w:val="24"/>
          <w:szCs w:val="24"/>
        </w:rPr>
        <w:t>, renouveler l’urbanisme, prospective et méthodes, presses des  ponts et chaussées 2000.</w:t>
      </w:r>
    </w:p>
    <w:p w:rsidR="00AC4DB5" w:rsidRDefault="00AC4DB5" w:rsidP="00C86F71">
      <w:pPr>
        <w:pStyle w:val="Paragraphedeliste"/>
        <w:numPr>
          <w:ilvl w:val="0"/>
          <w:numId w:val="3"/>
        </w:numPr>
        <w:spacing w:line="360" w:lineRule="auto"/>
        <w:rPr>
          <w:rFonts w:ascii="Arial" w:hAnsi="Arial" w:cs="Arial"/>
          <w:sz w:val="24"/>
          <w:szCs w:val="24"/>
        </w:rPr>
      </w:pPr>
      <w:proofErr w:type="spellStart"/>
      <w:r>
        <w:rPr>
          <w:rFonts w:ascii="Arial" w:hAnsi="Arial" w:cs="Arial"/>
          <w:sz w:val="24"/>
          <w:szCs w:val="24"/>
        </w:rPr>
        <w:t>Ewa</w:t>
      </w:r>
      <w:proofErr w:type="spellEnd"/>
      <w:r>
        <w:rPr>
          <w:rFonts w:ascii="Arial" w:hAnsi="Arial" w:cs="Arial"/>
          <w:sz w:val="24"/>
          <w:szCs w:val="24"/>
        </w:rPr>
        <w:t xml:space="preserve"> </w:t>
      </w:r>
      <w:proofErr w:type="spellStart"/>
      <w:r>
        <w:rPr>
          <w:rFonts w:ascii="Arial" w:hAnsi="Arial" w:cs="Arial"/>
          <w:sz w:val="24"/>
          <w:szCs w:val="24"/>
        </w:rPr>
        <w:t>Berezowska</w:t>
      </w:r>
      <w:proofErr w:type="spellEnd"/>
      <w:r>
        <w:rPr>
          <w:rFonts w:ascii="Arial" w:hAnsi="Arial" w:cs="Arial"/>
          <w:sz w:val="24"/>
          <w:szCs w:val="24"/>
        </w:rPr>
        <w:t xml:space="preserve"> </w:t>
      </w:r>
      <w:proofErr w:type="spellStart"/>
      <w:r>
        <w:rPr>
          <w:rFonts w:ascii="Arial" w:hAnsi="Arial" w:cs="Arial"/>
          <w:sz w:val="24"/>
          <w:szCs w:val="24"/>
        </w:rPr>
        <w:t>Azzag</w:t>
      </w:r>
      <w:proofErr w:type="spellEnd"/>
      <w:r>
        <w:rPr>
          <w:rFonts w:ascii="Arial" w:hAnsi="Arial" w:cs="Arial"/>
          <w:sz w:val="24"/>
          <w:szCs w:val="24"/>
        </w:rPr>
        <w:t>, projet urbain, synergie 2011.</w:t>
      </w: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AC4DB5" w:rsidRDefault="00AC4DB5">
      <w:pPr>
        <w:rPr>
          <w:rFonts w:ascii="Arial" w:hAnsi="Arial" w:cs="Arial"/>
          <w:b/>
          <w:sz w:val="24"/>
          <w:szCs w:val="24"/>
          <w:u w:val="single"/>
        </w:rPr>
      </w:pPr>
    </w:p>
    <w:p w:rsidR="00C86F71" w:rsidRDefault="00C86F71">
      <w:pPr>
        <w:rPr>
          <w:rFonts w:ascii="Arial" w:hAnsi="Arial" w:cs="Arial"/>
          <w:b/>
          <w:sz w:val="24"/>
          <w:szCs w:val="24"/>
          <w:u w:val="single"/>
        </w:rPr>
      </w:pPr>
    </w:p>
    <w:p w:rsidR="00D33E3E" w:rsidRPr="005E6017" w:rsidRDefault="00DE3772">
      <w:pPr>
        <w:rPr>
          <w:rFonts w:ascii="Arial" w:hAnsi="Arial" w:cs="Arial"/>
          <w:b/>
          <w:sz w:val="24"/>
          <w:szCs w:val="24"/>
          <w:u w:val="single"/>
        </w:rPr>
      </w:pPr>
      <w:r>
        <w:rPr>
          <w:rFonts w:ascii="Arial" w:hAnsi="Arial" w:cs="Arial"/>
          <w:b/>
          <w:sz w:val="24"/>
          <w:szCs w:val="24"/>
          <w:u w:val="single"/>
        </w:rPr>
        <w:lastRenderedPageBreak/>
        <w:t xml:space="preserve">La </w:t>
      </w:r>
      <w:r w:rsidR="00B558EF" w:rsidRPr="005E6017">
        <w:rPr>
          <w:rFonts w:ascii="Arial" w:hAnsi="Arial" w:cs="Arial"/>
          <w:b/>
          <w:sz w:val="24"/>
          <w:szCs w:val="24"/>
          <w:u w:val="single"/>
        </w:rPr>
        <w:t>Fragmentation :</w:t>
      </w:r>
    </w:p>
    <w:p w:rsidR="00B558EF" w:rsidRDefault="00B558EF">
      <w:pPr>
        <w:rPr>
          <w:rFonts w:ascii="Arial" w:hAnsi="Arial" w:cs="Arial"/>
          <w:sz w:val="24"/>
          <w:szCs w:val="24"/>
        </w:rPr>
      </w:pPr>
      <w:r>
        <w:rPr>
          <w:rFonts w:ascii="Arial" w:hAnsi="Arial" w:cs="Arial"/>
          <w:sz w:val="24"/>
          <w:szCs w:val="24"/>
        </w:rPr>
        <w:t>Est un processus de transformation de l’espace des villes fabriquées par l’urbanisation ; cette notion est utilisée pour décrire un nouveau type d’organisation socio-spatiale de la ville.</w:t>
      </w:r>
    </w:p>
    <w:p w:rsidR="00B558EF" w:rsidRDefault="009A587E">
      <w:pPr>
        <w:rPr>
          <w:rFonts w:ascii="Arial" w:hAnsi="Arial" w:cs="Arial"/>
          <w:sz w:val="24"/>
          <w:szCs w:val="24"/>
        </w:rPr>
      </w:pPr>
      <w:r>
        <w:rPr>
          <w:rFonts w:ascii="Arial" w:hAnsi="Arial" w:cs="Arial"/>
          <w:sz w:val="24"/>
          <w:szCs w:val="24"/>
        </w:rPr>
        <w:t xml:space="preserve">La fragmentation est utilisée en </w:t>
      </w:r>
      <w:r w:rsidR="00B90A21">
        <w:rPr>
          <w:rFonts w:ascii="Arial" w:hAnsi="Arial" w:cs="Arial"/>
          <w:sz w:val="24"/>
          <w:szCs w:val="24"/>
        </w:rPr>
        <w:t>conséquence</w:t>
      </w:r>
      <w:r>
        <w:rPr>
          <w:rFonts w:ascii="Arial" w:hAnsi="Arial" w:cs="Arial"/>
          <w:sz w:val="24"/>
          <w:szCs w:val="24"/>
        </w:rPr>
        <w:t xml:space="preserve"> comme notion descriptive et explicative des transformations du comportement social des citadins. Elle apparait comme une forme d’</w:t>
      </w:r>
      <w:r w:rsidR="00B90A21">
        <w:rPr>
          <w:rFonts w:ascii="Arial" w:hAnsi="Arial" w:cs="Arial"/>
          <w:sz w:val="24"/>
          <w:szCs w:val="24"/>
        </w:rPr>
        <w:t>appropriation</w:t>
      </w:r>
      <w:r>
        <w:rPr>
          <w:rFonts w:ascii="Arial" w:hAnsi="Arial" w:cs="Arial"/>
          <w:sz w:val="24"/>
          <w:szCs w:val="24"/>
        </w:rPr>
        <w:t xml:space="preserve"> de l’espace et du sol, comme processus de réorganisation du système productif et spécialisation fonctionnelle du territoire.</w:t>
      </w:r>
    </w:p>
    <w:p w:rsidR="009A587E" w:rsidRDefault="00477524">
      <w:pPr>
        <w:rPr>
          <w:rFonts w:ascii="Arial" w:hAnsi="Arial" w:cs="Arial"/>
          <w:sz w:val="24"/>
          <w:szCs w:val="24"/>
        </w:rPr>
      </w:pPr>
      <w:r>
        <w:rPr>
          <w:rFonts w:ascii="Arial" w:hAnsi="Arial" w:cs="Arial"/>
          <w:sz w:val="24"/>
          <w:szCs w:val="24"/>
        </w:rPr>
        <w:t xml:space="preserve">Le terme </w:t>
      </w:r>
      <w:r w:rsidR="0082755E">
        <w:rPr>
          <w:rFonts w:ascii="Arial" w:hAnsi="Arial" w:cs="Arial"/>
          <w:sz w:val="24"/>
          <w:szCs w:val="24"/>
        </w:rPr>
        <w:t xml:space="preserve">est utilisée en géographie et autres disciplines  pour désigner le fractionnement horizontal et vertical dans la ville en phase de </w:t>
      </w:r>
      <w:proofErr w:type="spellStart"/>
      <w:r w:rsidR="0082755E">
        <w:rPr>
          <w:rFonts w:ascii="Arial" w:hAnsi="Arial" w:cs="Arial"/>
          <w:sz w:val="24"/>
          <w:szCs w:val="24"/>
        </w:rPr>
        <w:t>suburbanisation</w:t>
      </w:r>
      <w:proofErr w:type="spellEnd"/>
      <w:r w:rsidR="0082755E">
        <w:rPr>
          <w:rFonts w:ascii="Arial" w:hAnsi="Arial" w:cs="Arial"/>
          <w:sz w:val="24"/>
          <w:szCs w:val="24"/>
        </w:rPr>
        <w:t>.</w:t>
      </w:r>
    </w:p>
    <w:p w:rsidR="009142B9" w:rsidRDefault="009142B9">
      <w:pPr>
        <w:rPr>
          <w:rFonts w:ascii="Arial" w:hAnsi="Arial" w:cs="Arial"/>
          <w:sz w:val="24"/>
          <w:szCs w:val="24"/>
        </w:rPr>
      </w:pPr>
      <w:r w:rsidRPr="009142B9">
        <w:rPr>
          <w:rFonts w:ascii="Arial" w:hAnsi="Arial" w:cs="Arial"/>
          <w:sz w:val="24"/>
          <w:szCs w:val="24"/>
          <w:u w:val="single"/>
        </w:rPr>
        <w:t>La fragmentation urbaine</w:t>
      </w:r>
      <w:r>
        <w:rPr>
          <w:rFonts w:ascii="Arial" w:hAnsi="Arial" w:cs="Arial"/>
          <w:sz w:val="24"/>
          <w:szCs w:val="24"/>
        </w:rPr>
        <w:t> : est axée sur l’éclatement du processus du développement urbain.</w:t>
      </w:r>
    </w:p>
    <w:p w:rsidR="004C6A5A" w:rsidRDefault="009142B9">
      <w:pPr>
        <w:rPr>
          <w:rFonts w:ascii="Arial" w:hAnsi="Arial" w:cs="Arial"/>
          <w:sz w:val="24"/>
          <w:szCs w:val="24"/>
        </w:rPr>
      </w:pPr>
      <w:r>
        <w:rPr>
          <w:rFonts w:ascii="Arial" w:hAnsi="Arial" w:cs="Arial"/>
          <w:sz w:val="24"/>
          <w:szCs w:val="24"/>
        </w:rPr>
        <w:t xml:space="preserve">-Elle signifie l’hétérogénéité typo morphologique, la multiplication des frontières urbaines et la privatisation des espaces publics et l’étalement urbain désordonnée et menant à la mutlipolarisation. </w:t>
      </w:r>
    </w:p>
    <w:p w:rsidR="009142B9" w:rsidRDefault="009142B9">
      <w:pPr>
        <w:rPr>
          <w:rFonts w:ascii="Arial" w:hAnsi="Arial" w:cs="Arial"/>
          <w:sz w:val="24"/>
          <w:szCs w:val="24"/>
        </w:rPr>
      </w:pPr>
      <w:r>
        <w:rPr>
          <w:rFonts w:ascii="Arial" w:hAnsi="Arial" w:cs="Arial"/>
          <w:sz w:val="24"/>
          <w:szCs w:val="24"/>
        </w:rPr>
        <w:t>-</w:t>
      </w:r>
      <w:r w:rsidR="001D17C5">
        <w:rPr>
          <w:rFonts w:ascii="Arial" w:hAnsi="Arial" w:cs="Arial"/>
          <w:sz w:val="24"/>
          <w:szCs w:val="24"/>
        </w:rPr>
        <w:t xml:space="preserve">dans le domaine politico administratives signifie le désengagement de l’état en matière de la gestion métropolitaine, multiplication des partenariats publics privés et dans la segmentation organisationnelle par les monopoles publics.exp de gestion de l’eau ou </w:t>
      </w:r>
      <w:proofErr w:type="spellStart"/>
      <w:r w:rsidR="001D17C5">
        <w:rPr>
          <w:rFonts w:ascii="Arial" w:hAnsi="Arial" w:cs="Arial"/>
          <w:sz w:val="24"/>
          <w:szCs w:val="24"/>
        </w:rPr>
        <w:t>electricité</w:t>
      </w:r>
      <w:proofErr w:type="spellEnd"/>
      <w:r w:rsidR="001D17C5">
        <w:rPr>
          <w:rFonts w:ascii="Arial" w:hAnsi="Arial" w:cs="Arial"/>
          <w:sz w:val="24"/>
          <w:szCs w:val="24"/>
        </w:rPr>
        <w:t>…</w:t>
      </w:r>
    </w:p>
    <w:p w:rsidR="001D17C5" w:rsidRDefault="001D17C5">
      <w:pPr>
        <w:rPr>
          <w:rFonts w:ascii="Arial" w:hAnsi="Arial" w:cs="Arial"/>
          <w:sz w:val="24"/>
          <w:szCs w:val="24"/>
        </w:rPr>
      </w:pPr>
      <w:r>
        <w:rPr>
          <w:rFonts w:ascii="Arial" w:hAnsi="Arial" w:cs="Arial"/>
          <w:sz w:val="24"/>
          <w:szCs w:val="24"/>
        </w:rPr>
        <w:t xml:space="preserve"> On peut citer  des exemples de fragmentations :</w:t>
      </w:r>
    </w:p>
    <w:p w:rsidR="001D17C5" w:rsidRPr="001D17C5" w:rsidRDefault="001D17C5" w:rsidP="001D17C5">
      <w:pPr>
        <w:pStyle w:val="Paragraphedeliste"/>
        <w:numPr>
          <w:ilvl w:val="0"/>
          <w:numId w:val="1"/>
        </w:numPr>
        <w:rPr>
          <w:rFonts w:ascii="Arial" w:hAnsi="Arial" w:cs="Arial"/>
          <w:sz w:val="24"/>
          <w:szCs w:val="24"/>
        </w:rPr>
      </w:pPr>
      <w:r>
        <w:rPr>
          <w:rFonts w:ascii="Arial" w:hAnsi="Arial" w:cs="Arial"/>
          <w:sz w:val="24"/>
          <w:szCs w:val="24"/>
        </w:rPr>
        <w:t xml:space="preserve">fragmentations des </w:t>
      </w:r>
      <w:r w:rsidRPr="001D17C5">
        <w:rPr>
          <w:rFonts w:ascii="Arial" w:hAnsi="Arial" w:cs="Arial"/>
          <w:sz w:val="24"/>
          <w:szCs w:val="24"/>
        </w:rPr>
        <w:t> </w:t>
      </w:r>
      <w:r>
        <w:rPr>
          <w:rFonts w:ascii="Arial" w:hAnsi="Arial" w:cs="Arial"/>
          <w:sz w:val="24"/>
          <w:szCs w:val="24"/>
        </w:rPr>
        <w:t>m</w:t>
      </w:r>
      <w:r w:rsidRPr="001D17C5">
        <w:rPr>
          <w:rFonts w:ascii="Arial" w:hAnsi="Arial" w:cs="Arial"/>
          <w:sz w:val="24"/>
          <w:szCs w:val="24"/>
        </w:rPr>
        <w:t>étropoles.</w:t>
      </w:r>
    </w:p>
    <w:p w:rsidR="001D17C5" w:rsidRDefault="000348F1" w:rsidP="001D17C5">
      <w:pPr>
        <w:pStyle w:val="Paragraphedeliste"/>
        <w:numPr>
          <w:ilvl w:val="0"/>
          <w:numId w:val="1"/>
        </w:numPr>
        <w:rPr>
          <w:rFonts w:ascii="Arial" w:hAnsi="Arial" w:cs="Arial"/>
          <w:sz w:val="24"/>
          <w:szCs w:val="24"/>
        </w:rPr>
      </w:pPr>
      <w:r>
        <w:rPr>
          <w:rFonts w:ascii="Arial" w:hAnsi="Arial" w:cs="Arial"/>
          <w:sz w:val="24"/>
          <w:szCs w:val="24"/>
        </w:rPr>
        <w:t>Pays développés et tiers monde.</w:t>
      </w:r>
    </w:p>
    <w:p w:rsidR="000348F1" w:rsidRDefault="000348F1" w:rsidP="001D17C5">
      <w:pPr>
        <w:pStyle w:val="Paragraphedeliste"/>
        <w:numPr>
          <w:ilvl w:val="0"/>
          <w:numId w:val="1"/>
        </w:numPr>
        <w:rPr>
          <w:rFonts w:ascii="Arial" w:hAnsi="Arial" w:cs="Arial"/>
          <w:sz w:val="24"/>
          <w:szCs w:val="24"/>
        </w:rPr>
      </w:pPr>
      <w:r>
        <w:rPr>
          <w:rFonts w:ascii="Arial" w:hAnsi="Arial" w:cs="Arial"/>
          <w:sz w:val="24"/>
          <w:szCs w:val="24"/>
        </w:rPr>
        <w:t>Villes riches et pauvres.</w:t>
      </w:r>
    </w:p>
    <w:p w:rsidR="000348F1" w:rsidRDefault="000348F1" w:rsidP="001D17C5">
      <w:pPr>
        <w:pStyle w:val="Paragraphedeliste"/>
        <w:numPr>
          <w:ilvl w:val="0"/>
          <w:numId w:val="1"/>
        </w:numPr>
        <w:rPr>
          <w:rFonts w:ascii="Arial" w:hAnsi="Arial" w:cs="Arial"/>
          <w:sz w:val="24"/>
          <w:szCs w:val="24"/>
        </w:rPr>
      </w:pPr>
      <w:r>
        <w:rPr>
          <w:rFonts w:ascii="Arial" w:hAnsi="Arial" w:cs="Arial"/>
          <w:sz w:val="24"/>
          <w:szCs w:val="24"/>
        </w:rPr>
        <w:t>Territoires formels et informels.</w:t>
      </w:r>
    </w:p>
    <w:p w:rsidR="000348F1" w:rsidRDefault="000348F1" w:rsidP="001D17C5">
      <w:pPr>
        <w:pStyle w:val="Paragraphedeliste"/>
        <w:numPr>
          <w:ilvl w:val="0"/>
          <w:numId w:val="1"/>
        </w:numPr>
        <w:rPr>
          <w:rFonts w:ascii="Arial" w:hAnsi="Arial" w:cs="Arial"/>
          <w:sz w:val="24"/>
          <w:szCs w:val="24"/>
        </w:rPr>
      </w:pPr>
      <w:r>
        <w:rPr>
          <w:rFonts w:ascii="Arial" w:hAnsi="Arial" w:cs="Arial"/>
          <w:sz w:val="24"/>
          <w:szCs w:val="24"/>
        </w:rPr>
        <w:t>Médina avec espace moderne.</w:t>
      </w:r>
    </w:p>
    <w:p w:rsidR="00571AEE" w:rsidRPr="00571AEE" w:rsidRDefault="000348F1" w:rsidP="00EB1B7A">
      <w:pPr>
        <w:pStyle w:val="Paragraphedeliste"/>
        <w:numPr>
          <w:ilvl w:val="0"/>
          <w:numId w:val="1"/>
        </w:numPr>
        <w:rPr>
          <w:rFonts w:ascii="Arial" w:hAnsi="Arial" w:cs="Arial"/>
          <w:sz w:val="24"/>
          <w:szCs w:val="24"/>
        </w:rPr>
      </w:pPr>
      <w:r>
        <w:rPr>
          <w:rFonts w:ascii="Arial" w:hAnsi="Arial" w:cs="Arial"/>
          <w:sz w:val="24"/>
          <w:szCs w:val="24"/>
        </w:rPr>
        <w:t>Quartiers planifiés et spontanés.</w:t>
      </w:r>
      <w:r w:rsidR="00EB1B7A" w:rsidRPr="00EB1B7A">
        <w:t xml:space="preserve"> </w:t>
      </w:r>
    </w:p>
    <w:p w:rsidR="002A1FC2" w:rsidRDefault="002A1FC2" w:rsidP="002A1FC2">
      <w:pPr>
        <w:pStyle w:val="Paragraphedeliste"/>
        <w:ind w:left="1440"/>
        <w:rPr>
          <w:rFonts w:ascii="Arial" w:hAnsi="Arial" w:cs="Arial"/>
          <w:sz w:val="24"/>
          <w:szCs w:val="24"/>
        </w:rPr>
      </w:pPr>
    </w:p>
    <w:p w:rsidR="000348F1" w:rsidRPr="00BB1FE9" w:rsidRDefault="00EB1B7A" w:rsidP="00BB1FE9">
      <w:pPr>
        <w:pStyle w:val="Paragraphedeliste"/>
        <w:numPr>
          <w:ilvl w:val="0"/>
          <w:numId w:val="5"/>
        </w:numPr>
        <w:rPr>
          <w:rFonts w:ascii="Arial" w:hAnsi="Arial" w:cs="Arial"/>
          <w:sz w:val="24"/>
          <w:szCs w:val="24"/>
        </w:rPr>
      </w:pPr>
      <w:r w:rsidRPr="00571AEE">
        <w:rPr>
          <w:rFonts w:ascii="Arial" w:hAnsi="Arial" w:cs="Arial"/>
          <w:sz w:val="24"/>
          <w:szCs w:val="24"/>
        </w:rPr>
        <w:t xml:space="preserve">La population algérienne </w:t>
      </w:r>
      <w:r w:rsidR="004C5B6E">
        <w:rPr>
          <w:rFonts w:ascii="Arial" w:hAnsi="Arial" w:cs="Arial"/>
          <w:sz w:val="24"/>
          <w:szCs w:val="24"/>
        </w:rPr>
        <w:t>s’</w:t>
      </w:r>
      <w:r w:rsidRPr="00571AEE">
        <w:rPr>
          <w:rFonts w:ascii="Arial" w:hAnsi="Arial" w:cs="Arial"/>
          <w:sz w:val="24"/>
          <w:szCs w:val="24"/>
        </w:rPr>
        <w:t xml:space="preserve">est devenue </w:t>
      </w:r>
      <w:r w:rsidRPr="00571AEE">
        <w:rPr>
          <w:rFonts w:ascii="Arial" w:hAnsi="Arial" w:cs="Arial"/>
          <w:b/>
          <w:bCs/>
          <w:sz w:val="24"/>
          <w:szCs w:val="24"/>
        </w:rPr>
        <w:t>à dominante urbain</w:t>
      </w:r>
      <w:r w:rsidR="00571AEE">
        <w:rPr>
          <w:rFonts w:ascii="Arial" w:hAnsi="Arial" w:cs="Arial"/>
          <w:b/>
          <w:bCs/>
          <w:sz w:val="24"/>
          <w:szCs w:val="24"/>
        </w:rPr>
        <w:t>e</w:t>
      </w:r>
      <w:r w:rsidR="00BB1FE9">
        <w:rPr>
          <w:rFonts w:ascii="Arial" w:hAnsi="Arial" w:cs="Arial"/>
          <w:b/>
          <w:bCs/>
          <w:sz w:val="24"/>
          <w:szCs w:val="24"/>
        </w:rPr>
        <w:t> :</w:t>
      </w:r>
    </w:p>
    <w:p w:rsidR="00EB1B7A" w:rsidRPr="00571AEE" w:rsidRDefault="00EB1B7A" w:rsidP="00EB1B7A">
      <w:pPr>
        <w:pStyle w:val="Default"/>
        <w:rPr>
          <w:rFonts w:ascii="Arial" w:hAnsi="Arial" w:cs="Arial"/>
        </w:rPr>
      </w:pPr>
      <w:r w:rsidRPr="00571AEE">
        <w:rPr>
          <w:rFonts w:ascii="Arial" w:hAnsi="Arial" w:cs="Arial"/>
        </w:rPr>
        <w:t xml:space="preserve">Cinq critères quantitatifs et qualitatifs permettent de classer les unités urbaines : le seuil de 5 000 habitants agglomérés, l’emploi au sein des secteurs non agricoles, les équipements collectifs et la viabilisation, le taux d’accroissement évalué et le rang administratif de la localité. A partir de ces critères, </w:t>
      </w:r>
      <w:r w:rsidR="004C5B6E">
        <w:rPr>
          <w:rFonts w:ascii="Arial" w:hAnsi="Arial" w:cs="Arial"/>
        </w:rPr>
        <w:t xml:space="preserve">les </w:t>
      </w:r>
      <w:r w:rsidR="004C5B6E" w:rsidRPr="00571AEE">
        <w:rPr>
          <w:rFonts w:ascii="Arial" w:hAnsi="Arial" w:cs="Arial"/>
        </w:rPr>
        <w:t xml:space="preserve">agglomérations urbaines </w:t>
      </w:r>
      <w:r w:rsidRPr="00571AEE">
        <w:rPr>
          <w:rFonts w:ascii="Arial" w:hAnsi="Arial" w:cs="Arial"/>
        </w:rPr>
        <w:t>ont été classées</w:t>
      </w:r>
      <w:r w:rsidR="004C5B6E">
        <w:rPr>
          <w:rFonts w:ascii="Arial" w:hAnsi="Arial" w:cs="Arial"/>
        </w:rPr>
        <w:t xml:space="preserve"> </w:t>
      </w:r>
      <w:r w:rsidRPr="00571AEE">
        <w:rPr>
          <w:rFonts w:ascii="Arial" w:hAnsi="Arial" w:cs="Arial"/>
        </w:rPr>
        <w:t xml:space="preserve">en </w:t>
      </w:r>
      <w:r w:rsidR="00774FEC">
        <w:rPr>
          <w:rFonts w:ascii="Arial" w:hAnsi="Arial" w:cs="Arial"/>
        </w:rPr>
        <w:t>4</w:t>
      </w:r>
      <w:r w:rsidRPr="00571AEE">
        <w:rPr>
          <w:rFonts w:ascii="Arial" w:hAnsi="Arial" w:cs="Arial"/>
        </w:rPr>
        <w:t xml:space="preserve"> strates : </w:t>
      </w:r>
    </w:p>
    <w:p w:rsidR="00EB1B7A" w:rsidRPr="00571AEE" w:rsidRDefault="00EB1B7A" w:rsidP="00A2176E">
      <w:pPr>
        <w:pStyle w:val="Default"/>
        <w:numPr>
          <w:ilvl w:val="0"/>
          <w:numId w:val="4"/>
        </w:numPr>
        <w:spacing w:after="38"/>
        <w:rPr>
          <w:rFonts w:ascii="Arial" w:hAnsi="Arial" w:cs="Arial"/>
        </w:rPr>
      </w:pPr>
      <w:r w:rsidRPr="00571AEE">
        <w:rPr>
          <w:rFonts w:ascii="Arial" w:hAnsi="Arial" w:cs="Arial"/>
        </w:rPr>
        <w:t xml:space="preserve">la strate de l’Urbain supérieur </w:t>
      </w:r>
    </w:p>
    <w:p w:rsidR="00EB1B7A" w:rsidRPr="00571AEE" w:rsidRDefault="00EB1B7A" w:rsidP="00A2176E">
      <w:pPr>
        <w:pStyle w:val="Default"/>
        <w:numPr>
          <w:ilvl w:val="0"/>
          <w:numId w:val="4"/>
        </w:numPr>
        <w:spacing w:after="38"/>
        <w:rPr>
          <w:rFonts w:ascii="Arial" w:hAnsi="Arial" w:cs="Arial"/>
        </w:rPr>
      </w:pPr>
      <w:r w:rsidRPr="00571AEE">
        <w:rPr>
          <w:rFonts w:ascii="Arial" w:hAnsi="Arial" w:cs="Arial"/>
        </w:rPr>
        <w:t xml:space="preserve">la strate de l’Urbain (villes ayant au moins 20 000 habitants) </w:t>
      </w:r>
    </w:p>
    <w:p w:rsidR="00D1771A" w:rsidRPr="00BB1FE9" w:rsidRDefault="00EB1B7A" w:rsidP="00BB1FE9">
      <w:pPr>
        <w:pStyle w:val="Default"/>
        <w:numPr>
          <w:ilvl w:val="0"/>
          <w:numId w:val="4"/>
        </w:numPr>
        <w:spacing w:after="38"/>
        <w:rPr>
          <w:rFonts w:ascii="Arial" w:hAnsi="Arial" w:cs="Arial"/>
        </w:rPr>
      </w:pPr>
      <w:r w:rsidRPr="00571AEE">
        <w:rPr>
          <w:rFonts w:ascii="Arial" w:hAnsi="Arial" w:cs="Arial"/>
        </w:rPr>
        <w:t xml:space="preserve">la strate Suburbaine (agglomérations, situées principalement dans les périphéries métropolitaines) </w:t>
      </w:r>
    </w:p>
    <w:p w:rsidR="00EB1B7A" w:rsidRDefault="00EB1B7A" w:rsidP="00A2176E">
      <w:pPr>
        <w:pStyle w:val="Default"/>
        <w:numPr>
          <w:ilvl w:val="0"/>
          <w:numId w:val="4"/>
        </w:numPr>
        <w:rPr>
          <w:rFonts w:ascii="Arial" w:hAnsi="Arial" w:cs="Arial"/>
        </w:rPr>
      </w:pPr>
      <w:r w:rsidRPr="00571AEE">
        <w:rPr>
          <w:rFonts w:ascii="Arial" w:hAnsi="Arial" w:cs="Arial"/>
        </w:rPr>
        <w:t xml:space="preserve">la strate Semi-urbaine (agglomérations de plus de 5 000 habitants). </w:t>
      </w:r>
    </w:p>
    <w:p w:rsidR="001A7545" w:rsidRDefault="001A7545" w:rsidP="001A7545">
      <w:pPr>
        <w:pStyle w:val="Default"/>
        <w:ind w:left="720"/>
        <w:rPr>
          <w:rFonts w:ascii="Arial" w:hAnsi="Arial" w:cs="Arial"/>
        </w:rPr>
      </w:pPr>
    </w:p>
    <w:p w:rsidR="004278B2" w:rsidRDefault="00C36268" w:rsidP="001A7545">
      <w:pPr>
        <w:pStyle w:val="Default"/>
        <w:ind w:left="720"/>
        <w:rPr>
          <w:rFonts w:ascii="Arial" w:hAnsi="Arial" w:cs="Arial"/>
          <w:b/>
          <w:u w:val="single"/>
        </w:rPr>
      </w:pPr>
      <w:r w:rsidRPr="00C36268">
        <w:rPr>
          <w:rFonts w:ascii="Arial" w:hAnsi="Arial" w:cs="Arial"/>
          <w:b/>
          <w:u w:val="single"/>
        </w:rPr>
        <w:lastRenderedPageBreak/>
        <w:t>De la périurbanisation à la métropolisation :</w:t>
      </w:r>
    </w:p>
    <w:p w:rsidR="00C36268" w:rsidRDefault="00B10E20" w:rsidP="009D16FE">
      <w:pPr>
        <w:pStyle w:val="Default"/>
        <w:spacing w:line="360" w:lineRule="auto"/>
        <w:ind w:left="720"/>
        <w:rPr>
          <w:rFonts w:ascii="Arial" w:hAnsi="Arial" w:cs="Arial"/>
        </w:rPr>
      </w:pPr>
      <w:r>
        <w:rPr>
          <w:rFonts w:ascii="Arial" w:hAnsi="Arial" w:cs="Arial"/>
        </w:rPr>
        <w:t>Le processus de croissance des villes a considérablement modifié la structure et la géographie .mais après les années 1970 des processus d’étalement urbain ou de périurbanisation, mais aussi la rurbanisation pour désigner la migration des  citadins vers les espaces périphériques des villes</w:t>
      </w:r>
      <w:r w:rsidR="009662B1">
        <w:rPr>
          <w:rFonts w:ascii="Arial" w:hAnsi="Arial" w:cs="Arial"/>
        </w:rPr>
        <w:t xml:space="preserve"> pour la recherche de la proximité de la campagne et l’habitat en maison individuelle.</w:t>
      </w:r>
    </w:p>
    <w:p w:rsidR="009662B1" w:rsidRDefault="009662B1" w:rsidP="00DE7FB0">
      <w:pPr>
        <w:pStyle w:val="Default"/>
        <w:spacing w:line="360" w:lineRule="auto"/>
        <w:ind w:left="720"/>
        <w:rPr>
          <w:rFonts w:ascii="Arial" w:hAnsi="Arial" w:cs="Arial"/>
        </w:rPr>
      </w:pPr>
      <w:r>
        <w:rPr>
          <w:rFonts w:ascii="Arial" w:hAnsi="Arial" w:cs="Arial"/>
        </w:rPr>
        <w:t>Toutefois, la périurbanisation est une des formes contemporaines de l’urbain métropolitain.et donc l’insertion dans les réseaux à une articulation d’échelles du local au global.</w:t>
      </w:r>
      <w:r w:rsidR="00DE7FB0">
        <w:rPr>
          <w:rFonts w:ascii="Arial" w:hAnsi="Arial" w:cs="Arial"/>
        </w:rPr>
        <w:t xml:space="preserve"> D’ou la gouvernance.</w:t>
      </w:r>
    </w:p>
    <w:p w:rsidR="00DE7FB0" w:rsidRDefault="00DE7FB0" w:rsidP="00DE7FB0">
      <w:pPr>
        <w:pStyle w:val="Default"/>
        <w:spacing w:line="360" w:lineRule="auto"/>
        <w:ind w:left="720"/>
        <w:rPr>
          <w:rFonts w:ascii="Arial" w:hAnsi="Arial" w:cs="Arial"/>
          <w:b/>
          <w:u w:val="single"/>
        </w:rPr>
      </w:pPr>
      <w:proofErr w:type="gramStart"/>
      <w:r w:rsidRPr="00DE7FB0">
        <w:rPr>
          <w:rFonts w:ascii="Arial" w:hAnsi="Arial" w:cs="Arial"/>
          <w:b/>
          <w:u w:val="single"/>
        </w:rPr>
        <w:t>la</w:t>
      </w:r>
      <w:proofErr w:type="gramEnd"/>
      <w:r w:rsidRPr="00DE7FB0">
        <w:rPr>
          <w:rFonts w:ascii="Arial" w:hAnsi="Arial" w:cs="Arial"/>
          <w:b/>
          <w:u w:val="single"/>
        </w:rPr>
        <w:t xml:space="preserve"> gouvernance</w:t>
      </w:r>
      <w:r>
        <w:rPr>
          <w:rFonts w:ascii="Arial" w:hAnsi="Arial" w:cs="Arial"/>
          <w:b/>
          <w:u w:val="single"/>
        </w:rPr>
        <w:t> :</w:t>
      </w:r>
    </w:p>
    <w:p w:rsidR="00DE7FB0" w:rsidRDefault="005D7EAE" w:rsidP="00DE7FB0">
      <w:pPr>
        <w:pStyle w:val="Default"/>
        <w:spacing w:line="360" w:lineRule="auto"/>
        <w:ind w:left="720"/>
        <w:rPr>
          <w:rFonts w:ascii="Arial" w:hAnsi="Arial" w:cs="Arial"/>
        </w:rPr>
      </w:pPr>
      <w:r>
        <w:rPr>
          <w:rFonts w:ascii="Arial" w:hAnsi="Arial" w:cs="Arial"/>
        </w:rPr>
        <w:t>Apparait pour désigner les modes d’administration par les institutions et avec les autres acteurs de la société civile et socio économique qu’ils jouent un rôle dans les orientatio</w:t>
      </w:r>
      <w:r w:rsidR="00FB48F4">
        <w:rPr>
          <w:rFonts w:ascii="Arial" w:hAnsi="Arial" w:cs="Arial"/>
        </w:rPr>
        <w:t>ns politiques et stratégiques : les entreprises, les syndicats, les associations ou les acteurs individuels publics non gouvernementaux…</w:t>
      </w:r>
    </w:p>
    <w:p w:rsidR="00B64629" w:rsidRDefault="00B64629" w:rsidP="00330957">
      <w:pPr>
        <w:pStyle w:val="Default"/>
        <w:spacing w:line="360" w:lineRule="auto"/>
        <w:ind w:left="720"/>
        <w:rPr>
          <w:rFonts w:ascii="Arial" w:hAnsi="Arial" w:cs="Arial"/>
          <w:b/>
          <w:u w:val="single"/>
        </w:rPr>
      </w:pPr>
      <w:r w:rsidRPr="00E86D75">
        <w:rPr>
          <w:rFonts w:ascii="Arial" w:hAnsi="Arial" w:cs="Arial"/>
          <w:b/>
          <w:u w:val="single"/>
        </w:rPr>
        <w:t>L’aménagement de territoire et le défi du développement durable :</w:t>
      </w:r>
    </w:p>
    <w:p w:rsidR="00330957" w:rsidRDefault="00330957" w:rsidP="00DE7FB0">
      <w:pPr>
        <w:pStyle w:val="Default"/>
        <w:spacing w:line="360" w:lineRule="auto"/>
        <w:ind w:left="720"/>
        <w:rPr>
          <w:rFonts w:ascii="Arial" w:hAnsi="Arial" w:cs="Arial"/>
        </w:rPr>
      </w:pPr>
      <w:r w:rsidRPr="00330957">
        <w:rPr>
          <w:rFonts w:ascii="Arial" w:hAnsi="Arial" w:cs="Arial"/>
        </w:rPr>
        <w:t>Les outils</w:t>
      </w:r>
      <w:r>
        <w:rPr>
          <w:rFonts w:ascii="Arial" w:hAnsi="Arial" w:cs="Arial"/>
        </w:rPr>
        <w:t xml:space="preserve"> d’aménagement de territoire spécifient la manière de penser l’aménagement à des échelles supérieures à celles de la </w:t>
      </w:r>
      <w:r w:rsidR="004C529B">
        <w:rPr>
          <w:rFonts w:ascii="Arial" w:hAnsi="Arial" w:cs="Arial"/>
        </w:rPr>
        <w:t>ville (</w:t>
      </w:r>
      <w:r>
        <w:rPr>
          <w:rFonts w:ascii="Arial" w:hAnsi="Arial" w:cs="Arial"/>
        </w:rPr>
        <w:t xml:space="preserve"> SNAT , SRAT ,SDAAM,PAW).</w:t>
      </w:r>
      <w:r w:rsidR="00FC2B27">
        <w:rPr>
          <w:rFonts w:ascii="Arial" w:hAnsi="Arial" w:cs="Arial"/>
        </w:rPr>
        <w:t>les orientations de la ville et de son dimensionnement, de ses fonctions et de son aménagement ; ou bien des territoires spécifiques( littorale, zone humide, parc naturel, montage, haut plateaux, désert, terre agricole ou zone sensible ou à risque</w:t>
      </w:r>
      <w:r w:rsidR="00AF7832">
        <w:rPr>
          <w:rFonts w:ascii="Arial" w:hAnsi="Arial" w:cs="Arial"/>
        </w:rPr>
        <w:t xml:space="preserve"> ou site archéologique ou pittoresque</w:t>
      </w:r>
      <w:r w:rsidR="00FC2B27">
        <w:rPr>
          <w:rFonts w:ascii="Arial" w:hAnsi="Arial" w:cs="Arial"/>
        </w:rPr>
        <w:t xml:space="preserve">… </w:t>
      </w:r>
      <w:r w:rsidR="00605A9C">
        <w:rPr>
          <w:rFonts w:ascii="Arial" w:hAnsi="Arial" w:cs="Arial"/>
        </w:rPr>
        <w:t>) même de nouveaux espaces tels que les villes nouvelles ou industriels ou touristiques…</w:t>
      </w:r>
    </w:p>
    <w:p w:rsidR="008B162D" w:rsidRDefault="001B6EF8" w:rsidP="00DE7FB0">
      <w:pPr>
        <w:pStyle w:val="Default"/>
        <w:spacing w:line="360" w:lineRule="auto"/>
        <w:ind w:left="720"/>
        <w:rPr>
          <w:rFonts w:ascii="Arial" w:hAnsi="Arial" w:cs="Arial"/>
        </w:rPr>
      </w:pPr>
      <w:r>
        <w:rPr>
          <w:rFonts w:ascii="Arial" w:hAnsi="Arial" w:cs="Arial"/>
          <w:b/>
        </w:rPr>
        <w:t xml:space="preserve">Le développement durable  </w:t>
      </w:r>
      <w:r w:rsidR="00A804A7" w:rsidRPr="00A804A7">
        <w:rPr>
          <w:rFonts w:ascii="Arial" w:hAnsi="Arial" w:cs="Arial"/>
        </w:rPr>
        <w:t>est un</w:t>
      </w:r>
      <w:r w:rsidR="00A804A7">
        <w:rPr>
          <w:rFonts w:ascii="Arial" w:hAnsi="Arial" w:cs="Arial"/>
          <w:b/>
        </w:rPr>
        <w:t xml:space="preserve"> </w:t>
      </w:r>
      <w:r w:rsidR="00A804A7">
        <w:rPr>
          <w:rFonts w:ascii="Arial" w:hAnsi="Arial" w:cs="Arial"/>
        </w:rPr>
        <w:t>processus conduisant</w:t>
      </w:r>
      <w:r w:rsidR="0052681D">
        <w:rPr>
          <w:rFonts w:ascii="Arial" w:hAnsi="Arial" w:cs="Arial"/>
        </w:rPr>
        <w:t xml:space="preserve"> à l’amélioration du bien être des humains </w:t>
      </w:r>
      <w:r w:rsidR="00441C92">
        <w:rPr>
          <w:rFonts w:ascii="Arial" w:hAnsi="Arial" w:cs="Arial"/>
        </w:rPr>
        <w:t xml:space="preserve">est un développement qui répond </w:t>
      </w:r>
      <w:r w:rsidR="002B6AB6">
        <w:rPr>
          <w:rFonts w:ascii="Arial" w:hAnsi="Arial" w:cs="Arial"/>
        </w:rPr>
        <w:t>aux besoins du présent sans compromettre la capacité des générations futures à répondre aux leurs.</w:t>
      </w:r>
    </w:p>
    <w:p w:rsidR="00CA07E4" w:rsidRDefault="000D470F" w:rsidP="00CA07E4">
      <w:pPr>
        <w:pStyle w:val="Default"/>
        <w:numPr>
          <w:ilvl w:val="0"/>
          <w:numId w:val="9"/>
        </w:numPr>
        <w:spacing w:line="360" w:lineRule="auto"/>
        <w:rPr>
          <w:rFonts w:ascii="Arial" w:hAnsi="Arial" w:cs="Arial"/>
        </w:rPr>
      </w:pPr>
      <w:r>
        <w:rPr>
          <w:rFonts w:ascii="Arial" w:hAnsi="Arial" w:cs="Arial"/>
        </w:rPr>
        <w:t>la prise de conscience des problèmes écologiques</w:t>
      </w:r>
      <w:r w:rsidRPr="000D470F">
        <w:rPr>
          <w:rFonts w:ascii="Arial" w:hAnsi="Arial" w:cs="Arial"/>
        </w:rPr>
        <w:t xml:space="preserve"> </w:t>
      </w:r>
      <w:r>
        <w:rPr>
          <w:rFonts w:ascii="Arial" w:hAnsi="Arial" w:cs="Arial"/>
        </w:rPr>
        <w:t>dè</w:t>
      </w:r>
      <w:r w:rsidRPr="00CA07E4">
        <w:rPr>
          <w:rFonts w:ascii="Arial" w:hAnsi="Arial" w:cs="Arial"/>
        </w:rPr>
        <w:t>s la fin des années 1960</w:t>
      </w:r>
      <w:r>
        <w:rPr>
          <w:rFonts w:ascii="Arial" w:hAnsi="Arial" w:cs="Arial"/>
        </w:rPr>
        <w:t xml:space="preserve"> ; causés par les activités humaines et la multiplication d’événements catastrophiques </w:t>
      </w:r>
      <w:r w:rsidR="003D4C86">
        <w:rPr>
          <w:rFonts w:ascii="Arial" w:hAnsi="Arial" w:cs="Arial"/>
        </w:rPr>
        <w:t>(pluies</w:t>
      </w:r>
      <w:r>
        <w:rPr>
          <w:rFonts w:ascii="Arial" w:hAnsi="Arial" w:cs="Arial"/>
        </w:rPr>
        <w:t xml:space="preserve"> acides…)</w:t>
      </w:r>
    </w:p>
    <w:p w:rsidR="000D470F" w:rsidRDefault="000D470F" w:rsidP="00CA07E4">
      <w:pPr>
        <w:pStyle w:val="Default"/>
        <w:numPr>
          <w:ilvl w:val="0"/>
          <w:numId w:val="9"/>
        </w:numPr>
        <w:spacing w:line="360" w:lineRule="auto"/>
        <w:rPr>
          <w:rFonts w:ascii="Arial" w:hAnsi="Arial" w:cs="Arial"/>
        </w:rPr>
      </w:pPr>
      <w:r>
        <w:rPr>
          <w:rFonts w:ascii="Arial" w:hAnsi="Arial" w:cs="Arial"/>
        </w:rPr>
        <w:t>l’année 1972 marque le sommet des nations unies sur l’environnement humain à Stockholm, pour la première fois au niveau international sur les questions liées à l’environnement et au développement.</w:t>
      </w:r>
    </w:p>
    <w:p w:rsidR="002A6723" w:rsidRDefault="003B044D" w:rsidP="00CA07E4">
      <w:pPr>
        <w:pStyle w:val="Default"/>
        <w:numPr>
          <w:ilvl w:val="0"/>
          <w:numId w:val="9"/>
        </w:numPr>
        <w:spacing w:line="360" w:lineRule="auto"/>
        <w:rPr>
          <w:rFonts w:ascii="Arial" w:hAnsi="Arial" w:cs="Arial"/>
        </w:rPr>
      </w:pPr>
      <w:r>
        <w:rPr>
          <w:rFonts w:ascii="Arial" w:hAnsi="Arial" w:cs="Arial"/>
        </w:rPr>
        <w:lastRenderedPageBreak/>
        <w:t xml:space="preserve">En 1987, la publication du rapport notre avenir à tous dit rapport </w:t>
      </w:r>
      <w:r w:rsidR="00EC1ABD">
        <w:rPr>
          <w:rFonts w:ascii="Arial" w:hAnsi="Arial" w:cs="Arial"/>
        </w:rPr>
        <w:t>B</w:t>
      </w:r>
      <w:r>
        <w:rPr>
          <w:rFonts w:ascii="Arial" w:hAnsi="Arial" w:cs="Arial"/>
        </w:rPr>
        <w:t>rundtland du nom de la présidente de la commission mondiale</w:t>
      </w:r>
      <w:r w:rsidR="00B900E9">
        <w:rPr>
          <w:rFonts w:ascii="Arial" w:hAnsi="Arial" w:cs="Arial"/>
        </w:rPr>
        <w:t xml:space="preserve"> </w:t>
      </w:r>
      <w:r w:rsidR="00EC1ABD">
        <w:rPr>
          <w:rFonts w:ascii="Arial" w:hAnsi="Arial" w:cs="Arial"/>
        </w:rPr>
        <w:t>sur l’environnement et le développement : la CMED.</w:t>
      </w:r>
    </w:p>
    <w:p w:rsidR="00EC1ABD" w:rsidRDefault="00F87830" w:rsidP="00CA07E4">
      <w:pPr>
        <w:pStyle w:val="Default"/>
        <w:numPr>
          <w:ilvl w:val="0"/>
          <w:numId w:val="9"/>
        </w:numPr>
        <w:spacing w:line="360" w:lineRule="auto"/>
        <w:rPr>
          <w:rFonts w:ascii="Arial" w:hAnsi="Arial" w:cs="Arial"/>
        </w:rPr>
      </w:pPr>
      <w:r>
        <w:rPr>
          <w:rFonts w:ascii="Arial" w:hAnsi="Arial" w:cs="Arial"/>
        </w:rPr>
        <w:t xml:space="preserve">En 1992 le sommet de la terre à Rio De </w:t>
      </w:r>
      <w:r w:rsidR="000C66AC">
        <w:rPr>
          <w:rFonts w:ascii="Arial" w:hAnsi="Arial" w:cs="Arial"/>
        </w:rPr>
        <w:t>Janeiro, cette conférence des nations unies sur l’environnement et le développement dont s’articule l’</w:t>
      </w:r>
      <w:r w:rsidR="0002538B">
        <w:rPr>
          <w:rFonts w:ascii="Arial" w:hAnsi="Arial" w:cs="Arial"/>
        </w:rPr>
        <w:t>agenda21</w:t>
      </w:r>
      <w:r w:rsidR="000C66AC">
        <w:rPr>
          <w:rFonts w:ascii="Arial" w:hAnsi="Arial" w:cs="Arial"/>
        </w:rPr>
        <w:t>, le plan d’action 21 ce qu’il faut faire pour 21 eme siècle qui doit concilier trois éléments majeurs :</w:t>
      </w:r>
    </w:p>
    <w:p w:rsidR="0002538B" w:rsidRDefault="00996E67" w:rsidP="00996E67">
      <w:pPr>
        <w:pStyle w:val="Default"/>
        <w:numPr>
          <w:ilvl w:val="0"/>
          <w:numId w:val="10"/>
        </w:numPr>
        <w:spacing w:line="360" w:lineRule="auto"/>
        <w:rPr>
          <w:rFonts w:ascii="Arial" w:hAnsi="Arial" w:cs="Arial"/>
        </w:rPr>
      </w:pPr>
      <w:r>
        <w:rPr>
          <w:rFonts w:ascii="Arial" w:hAnsi="Arial" w:cs="Arial"/>
        </w:rPr>
        <w:t>L’équité sociale.</w:t>
      </w:r>
    </w:p>
    <w:p w:rsidR="00996E67" w:rsidRDefault="00996E67" w:rsidP="00996E67">
      <w:pPr>
        <w:pStyle w:val="Default"/>
        <w:numPr>
          <w:ilvl w:val="0"/>
          <w:numId w:val="10"/>
        </w:numPr>
        <w:spacing w:line="360" w:lineRule="auto"/>
        <w:rPr>
          <w:rFonts w:ascii="Arial" w:hAnsi="Arial" w:cs="Arial"/>
        </w:rPr>
      </w:pPr>
      <w:proofErr w:type="gramStart"/>
      <w:r>
        <w:rPr>
          <w:rFonts w:ascii="Arial" w:hAnsi="Arial" w:cs="Arial"/>
        </w:rPr>
        <w:t>La préservations</w:t>
      </w:r>
      <w:proofErr w:type="gramEnd"/>
      <w:r>
        <w:rPr>
          <w:rFonts w:ascii="Arial" w:hAnsi="Arial" w:cs="Arial"/>
        </w:rPr>
        <w:t xml:space="preserve"> de l’environnement.</w:t>
      </w:r>
    </w:p>
    <w:p w:rsidR="00996E67" w:rsidRDefault="00996E67" w:rsidP="00996E67">
      <w:pPr>
        <w:pStyle w:val="Default"/>
        <w:numPr>
          <w:ilvl w:val="0"/>
          <w:numId w:val="10"/>
        </w:numPr>
        <w:spacing w:line="360" w:lineRule="auto"/>
        <w:rPr>
          <w:rFonts w:ascii="Arial" w:hAnsi="Arial" w:cs="Arial"/>
        </w:rPr>
      </w:pPr>
      <w:r>
        <w:rPr>
          <w:rFonts w:ascii="Arial" w:hAnsi="Arial" w:cs="Arial"/>
        </w:rPr>
        <w:t>L’efficacité économique.</w:t>
      </w:r>
    </w:p>
    <w:p w:rsidR="00A83F22" w:rsidRDefault="00A83F22" w:rsidP="00A83F22">
      <w:pPr>
        <w:pStyle w:val="Default"/>
        <w:spacing w:line="360" w:lineRule="auto"/>
        <w:ind w:left="2160"/>
        <w:rPr>
          <w:rFonts w:ascii="Arial" w:hAnsi="Arial" w:cs="Arial"/>
        </w:rPr>
      </w:pPr>
      <w:proofErr w:type="spellStart"/>
      <w:r>
        <w:rPr>
          <w:rFonts w:ascii="Arial" w:hAnsi="Arial" w:cs="Arial"/>
        </w:rPr>
        <w:t>Dev</w:t>
      </w:r>
      <w:proofErr w:type="spellEnd"/>
      <w:r>
        <w:rPr>
          <w:rFonts w:ascii="Arial" w:hAnsi="Arial" w:cs="Arial"/>
        </w:rPr>
        <w:t xml:space="preserve"> durable est concrétisée en vocable ville durable dont l’objectif :</w:t>
      </w:r>
    </w:p>
    <w:p w:rsidR="00A83F22" w:rsidRDefault="00A83F22" w:rsidP="00A83F22">
      <w:pPr>
        <w:pStyle w:val="Default"/>
        <w:spacing w:line="360" w:lineRule="auto"/>
        <w:ind w:left="2160"/>
        <w:rPr>
          <w:rFonts w:ascii="Arial" w:hAnsi="Arial" w:cs="Arial"/>
        </w:rPr>
      </w:pPr>
      <w:r>
        <w:rPr>
          <w:rFonts w:ascii="Arial" w:hAnsi="Arial" w:cs="Arial"/>
        </w:rPr>
        <w:t>-de la réhabilitation urbaine et la revitalisation économique des tissus.</w:t>
      </w:r>
    </w:p>
    <w:p w:rsidR="00A83F22" w:rsidRDefault="00A83F22" w:rsidP="00A83F22">
      <w:pPr>
        <w:pStyle w:val="Default"/>
        <w:spacing w:line="360" w:lineRule="auto"/>
        <w:ind w:left="2160"/>
        <w:rPr>
          <w:rFonts w:ascii="Arial" w:hAnsi="Arial" w:cs="Arial"/>
        </w:rPr>
      </w:pPr>
      <w:r>
        <w:rPr>
          <w:rFonts w:ascii="Arial" w:hAnsi="Arial" w:cs="Arial"/>
        </w:rPr>
        <w:t>-de la participation démocratique par la mise en œuvre à la réduction des factures énergétiques.</w:t>
      </w:r>
    </w:p>
    <w:p w:rsidR="00A83F22" w:rsidRDefault="00A83F22" w:rsidP="00A83F22">
      <w:pPr>
        <w:pStyle w:val="Default"/>
        <w:spacing w:line="360" w:lineRule="auto"/>
        <w:ind w:left="2160"/>
        <w:rPr>
          <w:rFonts w:ascii="Arial" w:hAnsi="Arial" w:cs="Arial"/>
        </w:rPr>
      </w:pPr>
      <w:r>
        <w:rPr>
          <w:rFonts w:ascii="Arial" w:hAnsi="Arial" w:cs="Arial"/>
        </w:rPr>
        <w:t>-à l’amélioration de l’isolation thermique des bâtiments.</w:t>
      </w:r>
    </w:p>
    <w:p w:rsidR="00D52DFF" w:rsidRDefault="00D52DFF" w:rsidP="00A83F22">
      <w:pPr>
        <w:pStyle w:val="Default"/>
        <w:spacing w:line="360" w:lineRule="auto"/>
        <w:ind w:left="2160"/>
        <w:rPr>
          <w:rFonts w:ascii="Arial" w:hAnsi="Arial" w:cs="Arial"/>
        </w:rPr>
      </w:pPr>
      <w:r>
        <w:rPr>
          <w:rFonts w:ascii="Arial" w:hAnsi="Arial" w:cs="Arial"/>
        </w:rPr>
        <w:t>La ville devrait recourir à des mesures de :</w:t>
      </w:r>
    </w:p>
    <w:p w:rsidR="00D52DFF" w:rsidRDefault="00D52DFF" w:rsidP="00D52DFF">
      <w:pPr>
        <w:pStyle w:val="Default"/>
        <w:numPr>
          <w:ilvl w:val="0"/>
          <w:numId w:val="11"/>
        </w:numPr>
        <w:spacing w:line="360" w:lineRule="auto"/>
        <w:rPr>
          <w:rFonts w:ascii="Arial" w:hAnsi="Arial" w:cs="Arial"/>
        </w:rPr>
      </w:pPr>
      <w:r>
        <w:rPr>
          <w:rFonts w:ascii="Arial" w:hAnsi="Arial" w:cs="Arial"/>
        </w:rPr>
        <w:t>Réductions de pollutions par l’usage des véhicules non polluants.</w:t>
      </w:r>
    </w:p>
    <w:p w:rsidR="00D52DFF" w:rsidRDefault="00D52DFF" w:rsidP="00D52DFF">
      <w:pPr>
        <w:pStyle w:val="Default"/>
        <w:numPr>
          <w:ilvl w:val="0"/>
          <w:numId w:val="11"/>
        </w:numPr>
        <w:spacing w:line="360" w:lineRule="auto"/>
        <w:rPr>
          <w:rFonts w:ascii="Arial" w:hAnsi="Arial" w:cs="Arial"/>
        </w:rPr>
      </w:pPr>
      <w:r>
        <w:rPr>
          <w:rFonts w:ascii="Arial" w:hAnsi="Arial" w:cs="Arial"/>
        </w:rPr>
        <w:t>Améliorer la zone d’activité ou industrielle en qualité environnementale.</w:t>
      </w:r>
    </w:p>
    <w:p w:rsidR="00D52DFF" w:rsidRDefault="00D52DFF" w:rsidP="00D52DFF">
      <w:pPr>
        <w:pStyle w:val="Default"/>
        <w:numPr>
          <w:ilvl w:val="0"/>
          <w:numId w:val="11"/>
        </w:numPr>
        <w:spacing w:line="360" w:lineRule="auto"/>
        <w:rPr>
          <w:rFonts w:ascii="Arial" w:hAnsi="Arial" w:cs="Arial"/>
        </w:rPr>
      </w:pPr>
      <w:r>
        <w:rPr>
          <w:rFonts w:ascii="Arial" w:hAnsi="Arial" w:cs="Arial"/>
        </w:rPr>
        <w:t>L’importance des ressources naturelles et renouvelables.</w:t>
      </w:r>
    </w:p>
    <w:p w:rsidR="00D52DFF" w:rsidRDefault="007B7FFD" w:rsidP="00D52DFF">
      <w:pPr>
        <w:pStyle w:val="Default"/>
        <w:numPr>
          <w:ilvl w:val="0"/>
          <w:numId w:val="11"/>
        </w:numPr>
        <w:spacing w:line="360" w:lineRule="auto"/>
        <w:rPr>
          <w:rFonts w:ascii="Arial" w:hAnsi="Arial" w:cs="Arial"/>
        </w:rPr>
      </w:pPr>
      <w:r>
        <w:rPr>
          <w:rFonts w:ascii="Arial" w:hAnsi="Arial" w:cs="Arial"/>
        </w:rPr>
        <w:t xml:space="preserve">D’amélioration du cadre de vie des habitants et les questions du confort et bien </w:t>
      </w:r>
      <w:proofErr w:type="spellStart"/>
      <w:r>
        <w:rPr>
          <w:rFonts w:ascii="Arial" w:hAnsi="Arial" w:cs="Arial"/>
        </w:rPr>
        <w:t>etre</w:t>
      </w:r>
      <w:proofErr w:type="spellEnd"/>
      <w:r>
        <w:rPr>
          <w:rFonts w:ascii="Arial" w:hAnsi="Arial" w:cs="Arial"/>
        </w:rPr>
        <w:t>.</w:t>
      </w:r>
    </w:p>
    <w:p w:rsidR="007B7FFD" w:rsidRDefault="007B7FFD" w:rsidP="00D52DFF">
      <w:pPr>
        <w:pStyle w:val="Default"/>
        <w:numPr>
          <w:ilvl w:val="0"/>
          <w:numId w:val="11"/>
        </w:numPr>
        <w:spacing w:line="360" w:lineRule="auto"/>
        <w:rPr>
          <w:rFonts w:ascii="Arial" w:hAnsi="Arial" w:cs="Arial"/>
        </w:rPr>
      </w:pPr>
      <w:r>
        <w:rPr>
          <w:rFonts w:ascii="Arial" w:hAnsi="Arial" w:cs="Arial"/>
        </w:rPr>
        <w:t>L’enjeu majeur de la santé publique : qualité de l’air, l’eau, et matériaux de constructions et toutes les maladies transmissibles telle est le cas de la pandémie</w:t>
      </w:r>
      <w:r w:rsidR="00175CDF">
        <w:rPr>
          <w:rFonts w:ascii="Arial" w:hAnsi="Arial" w:cs="Arial"/>
        </w:rPr>
        <w:t xml:space="preserve"> mondiale du virus codiv19 (que tous les acteurs à tous les niveaux sont mobilisés pour  le combattre.</w:t>
      </w:r>
      <w:r w:rsidR="00EF75D0">
        <w:rPr>
          <w:rFonts w:ascii="Arial" w:hAnsi="Arial" w:cs="Arial"/>
        </w:rPr>
        <w:t>)</w:t>
      </w:r>
    </w:p>
    <w:p w:rsidR="00175CDF" w:rsidRDefault="00576D19" w:rsidP="00D52DFF">
      <w:pPr>
        <w:pStyle w:val="Default"/>
        <w:numPr>
          <w:ilvl w:val="0"/>
          <w:numId w:val="11"/>
        </w:numPr>
        <w:spacing w:line="360" w:lineRule="auto"/>
        <w:rPr>
          <w:rFonts w:ascii="Arial" w:hAnsi="Arial" w:cs="Arial"/>
        </w:rPr>
      </w:pPr>
      <w:r>
        <w:rPr>
          <w:rFonts w:ascii="Arial" w:hAnsi="Arial" w:cs="Arial"/>
        </w:rPr>
        <w:t xml:space="preserve"> La Gestion des déchets urbains.</w:t>
      </w:r>
    </w:p>
    <w:p w:rsidR="00B558EF" w:rsidRPr="00886880" w:rsidRDefault="00576D19" w:rsidP="00886880">
      <w:pPr>
        <w:pStyle w:val="Default"/>
        <w:numPr>
          <w:ilvl w:val="0"/>
          <w:numId w:val="11"/>
        </w:numPr>
        <w:spacing w:line="360" w:lineRule="auto"/>
        <w:rPr>
          <w:rFonts w:ascii="Arial" w:hAnsi="Arial" w:cs="Arial"/>
        </w:rPr>
      </w:pPr>
      <w:r>
        <w:rPr>
          <w:rFonts w:ascii="Arial" w:hAnsi="Arial" w:cs="Arial"/>
        </w:rPr>
        <w:t xml:space="preserve">Pour entamer des projets d’études d’impact, de management, de la gouvernance et </w:t>
      </w:r>
      <w:r w:rsidR="00AB1EEE">
        <w:rPr>
          <w:rFonts w:ascii="Arial" w:hAnsi="Arial" w:cs="Arial"/>
        </w:rPr>
        <w:t xml:space="preserve">éco </w:t>
      </w:r>
      <w:r>
        <w:rPr>
          <w:rFonts w:ascii="Arial" w:hAnsi="Arial" w:cs="Arial"/>
        </w:rPr>
        <w:t>citoyenneté et civism</w:t>
      </w:r>
      <w:r w:rsidR="00886880">
        <w:rPr>
          <w:rFonts w:ascii="Arial" w:hAnsi="Arial" w:cs="Arial"/>
        </w:rPr>
        <w:t>e.</w:t>
      </w:r>
    </w:p>
    <w:sectPr w:rsidR="00B558EF" w:rsidRPr="00886880" w:rsidSect="00D33E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4.4pt" o:bullet="t">
        <v:imagedata r:id="rId1" o:title="msoD327"/>
      </v:shape>
    </w:pict>
  </w:numPicBullet>
  <w:abstractNum w:abstractNumId="0">
    <w:nsid w:val="044F70FA"/>
    <w:multiLevelType w:val="hybridMultilevel"/>
    <w:tmpl w:val="D18EAC08"/>
    <w:lvl w:ilvl="0" w:tplc="040C0007">
      <w:start w:val="1"/>
      <w:numFmt w:val="bullet"/>
      <w:lvlText w:val=""/>
      <w:lvlPicBulletId w:val="0"/>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
    <w:nsid w:val="083D408E"/>
    <w:multiLevelType w:val="hybridMultilevel"/>
    <w:tmpl w:val="CAC695A6"/>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CDB554E"/>
    <w:multiLevelType w:val="hybridMultilevel"/>
    <w:tmpl w:val="E3EEE27E"/>
    <w:lvl w:ilvl="0" w:tplc="01D0FDD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47A51FD"/>
    <w:multiLevelType w:val="hybridMultilevel"/>
    <w:tmpl w:val="B4F498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B22AC5"/>
    <w:multiLevelType w:val="hybridMultilevel"/>
    <w:tmpl w:val="A1A6E878"/>
    <w:lvl w:ilvl="0" w:tplc="040C0001">
      <w:start w:val="1"/>
      <w:numFmt w:val="bullet"/>
      <w:lvlText w:val=""/>
      <w:lvlJc w:val="left"/>
      <w:pPr>
        <w:ind w:left="1440" w:hanging="360"/>
      </w:pPr>
      <w:rPr>
        <w:rFonts w:ascii="Symbol" w:hAnsi="Symbol" w:hint="default"/>
      </w:rPr>
    </w:lvl>
    <w:lvl w:ilvl="1" w:tplc="87C89B44">
      <w:numFmt w:val="bullet"/>
      <w:lvlText w:val="-"/>
      <w:lvlJc w:val="left"/>
      <w:pPr>
        <w:ind w:left="2160" w:hanging="360"/>
      </w:pPr>
      <w:rPr>
        <w:rFonts w:ascii="Arial" w:eastAsiaTheme="minorHAnsi"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B0552CF"/>
    <w:multiLevelType w:val="hybridMultilevel"/>
    <w:tmpl w:val="497C729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6C03D84"/>
    <w:multiLevelType w:val="hybridMultilevel"/>
    <w:tmpl w:val="5AC4AA0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B05775"/>
    <w:multiLevelType w:val="hybridMultilevel"/>
    <w:tmpl w:val="5502A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4918DC"/>
    <w:multiLevelType w:val="hybridMultilevel"/>
    <w:tmpl w:val="AD90E78E"/>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3838655"/>
    <w:multiLevelType w:val="hybridMultilevel"/>
    <w:tmpl w:val="3D501A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F33515A"/>
    <w:multiLevelType w:val="hybridMultilevel"/>
    <w:tmpl w:val="8D8CC48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5"/>
  </w:num>
  <w:num w:numId="6">
    <w:abstractNumId w:val="8"/>
  </w:num>
  <w:num w:numId="7">
    <w:abstractNumId w:val="4"/>
  </w:num>
  <w:num w:numId="8">
    <w:abstractNumId w:val="2"/>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hyphenationZone w:val="425"/>
  <w:characterSpacingControl w:val="doNotCompress"/>
  <w:compat/>
  <w:rsids>
    <w:rsidRoot w:val="00B558EF"/>
    <w:rsid w:val="00007001"/>
    <w:rsid w:val="0002538B"/>
    <w:rsid w:val="000348F1"/>
    <w:rsid w:val="00086686"/>
    <w:rsid w:val="00093134"/>
    <w:rsid w:val="000C66AC"/>
    <w:rsid w:val="000D470F"/>
    <w:rsid w:val="000D7439"/>
    <w:rsid w:val="00141A42"/>
    <w:rsid w:val="00160A30"/>
    <w:rsid w:val="00175CDF"/>
    <w:rsid w:val="001A7545"/>
    <w:rsid w:val="001B6EF8"/>
    <w:rsid w:val="001D021C"/>
    <w:rsid w:val="001D17C5"/>
    <w:rsid w:val="002A1FC2"/>
    <w:rsid w:val="002A6723"/>
    <w:rsid w:val="002B6AB6"/>
    <w:rsid w:val="00313558"/>
    <w:rsid w:val="00330957"/>
    <w:rsid w:val="003624F7"/>
    <w:rsid w:val="0037553E"/>
    <w:rsid w:val="003A48EB"/>
    <w:rsid w:val="003B044D"/>
    <w:rsid w:val="003D4C86"/>
    <w:rsid w:val="003D59EE"/>
    <w:rsid w:val="003D7C56"/>
    <w:rsid w:val="004278B2"/>
    <w:rsid w:val="00441C92"/>
    <w:rsid w:val="00445186"/>
    <w:rsid w:val="00477524"/>
    <w:rsid w:val="00487E88"/>
    <w:rsid w:val="004A460A"/>
    <w:rsid w:val="004C529B"/>
    <w:rsid w:val="004C5B6E"/>
    <w:rsid w:val="004C6A5A"/>
    <w:rsid w:val="004D74E0"/>
    <w:rsid w:val="0052681D"/>
    <w:rsid w:val="00571AEE"/>
    <w:rsid w:val="00576D19"/>
    <w:rsid w:val="0058527B"/>
    <w:rsid w:val="005D7EAE"/>
    <w:rsid w:val="005E6017"/>
    <w:rsid w:val="00605A9C"/>
    <w:rsid w:val="006148B0"/>
    <w:rsid w:val="00774FEC"/>
    <w:rsid w:val="00783940"/>
    <w:rsid w:val="007B7FFD"/>
    <w:rsid w:val="00811012"/>
    <w:rsid w:val="0082755E"/>
    <w:rsid w:val="00841C69"/>
    <w:rsid w:val="00886880"/>
    <w:rsid w:val="008B162D"/>
    <w:rsid w:val="008D0ED1"/>
    <w:rsid w:val="009142B9"/>
    <w:rsid w:val="009662B1"/>
    <w:rsid w:val="00974FE5"/>
    <w:rsid w:val="00996E67"/>
    <w:rsid w:val="009A587E"/>
    <w:rsid w:val="009D16FE"/>
    <w:rsid w:val="009F6F46"/>
    <w:rsid w:val="00A2176E"/>
    <w:rsid w:val="00A804A7"/>
    <w:rsid w:val="00A83F22"/>
    <w:rsid w:val="00AB1EEE"/>
    <w:rsid w:val="00AC4DB5"/>
    <w:rsid w:val="00AF7832"/>
    <w:rsid w:val="00B10E20"/>
    <w:rsid w:val="00B558EF"/>
    <w:rsid w:val="00B64629"/>
    <w:rsid w:val="00B76567"/>
    <w:rsid w:val="00B900E9"/>
    <w:rsid w:val="00B90A21"/>
    <w:rsid w:val="00BB1FE9"/>
    <w:rsid w:val="00C123E6"/>
    <w:rsid w:val="00C15114"/>
    <w:rsid w:val="00C16929"/>
    <w:rsid w:val="00C36268"/>
    <w:rsid w:val="00C57BB1"/>
    <w:rsid w:val="00C854AE"/>
    <w:rsid w:val="00C86F71"/>
    <w:rsid w:val="00CA07E4"/>
    <w:rsid w:val="00CA778C"/>
    <w:rsid w:val="00D14866"/>
    <w:rsid w:val="00D1771A"/>
    <w:rsid w:val="00D32E33"/>
    <w:rsid w:val="00D33E3E"/>
    <w:rsid w:val="00D52DFF"/>
    <w:rsid w:val="00D9319E"/>
    <w:rsid w:val="00DE3772"/>
    <w:rsid w:val="00DE7FB0"/>
    <w:rsid w:val="00E66C5D"/>
    <w:rsid w:val="00E86D75"/>
    <w:rsid w:val="00EB1B7A"/>
    <w:rsid w:val="00EC1ABD"/>
    <w:rsid w:val="00EF0ADE"/>
    <w:rsid w:val="00EF75D0"/>
    <w:rsid w:val="00F506D1"/>
    <w:rsid w:val="00F82C59"/>
    <w:rsid w:val="00F87830"/>
    <w:rsid w:val="00FA5C69"/>
    <w:rsid w:val="00FB48F4"/>
    <w:rsid w:val="00FC2B27"/>
    <w:rsid w:val="00FD4B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17C5"/>
    <w:pPr>
      <w:ind w:left="720"/>
      <w:contextualSpacing/>
    </w:pPr>
  </w:style>
  <w:style w:type="paragraph" w:customStyle="1" w:styleId="Default">
    <w:name w:val="Default"/>
    <w:rsid w:val="00EB1B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1294</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114</cp:revision>
  <dcterms:created xsi:type="dcterms:W3CDTF">2020-03-21T17:41:00Z</dcterms:created>
  <dcterms:modified xsi:type="dcterms:W3CDTF">2020-03-22T17:21:00Z</dcterms:modified>
</cp:coreProperties>
</file>