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>
        <w:rPr>
          <w:rFonts w:ascii="Microsoft Uighur" w:hAnsi="Microsoft Uighur" w:cs="Microsoft Uighur" w:hint="cs"/>
          <w:color w:val="333333"/>
          <w:sz w:val="40"/>
          <w:szCs w:val="40"/>
          <w:rtl/>
        </w:rPr>
        <w:t xml:space="preserve">              </w:t>
      </w:r>
      <w:r w:rsidRPr="00E52BBF">
        <w:rPr>
          <w:rFonts w:ascii="Microsoft Uighur" w:hAnsi="Microsoft Uighur" w:cs="Microsoft Uighur" w:hint="cs"/>
          <w:color w:val="333333"/>
          <w:sz w:val="48"/>
          <w:szCs w:val="48"/>
          <w:highlight w:val="yellow"/>
          <w:rtl/>
        </w:rPr>
        <w:t>المحاضرة الثانية</w:t>
      </w:r>
      <w:r w:rsidRPr="00E52BBF">
        <w:rPr>
          <w:rFonts w:ascii="Microsoft Uighur" w:hAnsi="Microsoft Uighur" w:cs="Microsoft Uighur" w:hint="cs"/>
          <w:color w:val="333333"/>
          <w:sz w:val="48"/>
          <w:szCs w:val="48"/>
          <w:rtl/>
        </w:rPr>
        <w:t xml:space="preserve">                                                                                                                                             </w:t>
      </w: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أما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دينة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«تلمسان»، فقد عوضت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تيهرت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»، وصارت «قاعدة المغرب الأوسط»  و«قفل بلاد المغرب، وهي على رصيف للداخل والخارج منها، لا بد منها، والاجتياز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بها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على كلّ حالة...»  ومثّلت حلقة وصلٍ تجاريةٍ مهمّةٍ بين مختلف أصقاع المغرب والمشرق من جهة، وبين السودان والأندلس، ثمّ الشمال الأوروبي عبر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مينائيها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:  (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أرشقول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وهنين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)  من جهةٍ ثانية.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وصارت بذلك «مقصداً لتجار الآفاق»  وكان معظم تجارها يتعاملون مع السودان  ومنها «تخرج القوافل إلى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سجلماسة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وهما بابا السودان» , وقد بلغت حظوتها من التجارة الصحراوية إلى أن صرّح السلطان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الزياني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: أبو حمو موسى الأول: «لولا الشناعة لم أنزل في بلادي تاجراً من غير تجار الصحراء الذين يذهبون بخبيث السلع، ويأتون بالتبر الذي كلّ أمر الدنيا له تبع» 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ومن دلائل ازدهار التجارة الصحراوية مع تلمسان ظهور «شركة آل المقري» التجارية، التي أسّسها خمسة إخوة، هم:  (أبو بكر ومحمد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بتلمسان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وعبد ارحمن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بسجلماسة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وعبد الواحد وعلي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بولاتة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كانوا يتبادلون المراسلات والتقارير حول الأموال والسلع والأسعار  «فكان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التلمساني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يبعث إلى الصحراويّ بما يرسم له من السلع، ذاك يرسل له بالجلد والعاج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والجوز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والتبر،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والسجلماسيّ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بينهما كلسان الميزان يعرّفهما بقدر الرجحان والخسران، ويكاتبهما بأحوال التجار والبلدان، فاتسعت أموالهم، وعظم شأنهم»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كما كانت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 منفذاً مهمّاً في التجارة الصحراوية منذ العصر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؛ إذ شكّلت المركز الأول لتجارتهم  واكتست طابع: «بوابة السودان»  بوصفها «المعبر الضروريّ الذي تمرّ منه القوافل الحاملة للذهب والعبيد إلى التل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القسنطيني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 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وبها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كانت «القوافل المسافرة شمالاً تفرّغ سلعها، وتلك المتجهة جنوباً تتجمع قبل الرحيل»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كما كان «سكانها أغنياء جدّاً؛ لأنهم في اتصالٍ مع مملكة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أكدز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منهم عددٌ كبيرٌ من التجار الأجانب الغرباء عن البلد، لا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سيما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قسنطينة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وتونس، يحملون إلى وركلة منتجات بلاد البربر، ويستبدلونها بما يأتي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به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التجار من بلاد السودان»  كما اكتسب أهلها خبرة واسعة في المسالك الصحراوية، وكان منهم أدلاء لتلك الطرق  وكان لهم دَوْرٌ رياديٌّ في قيادة القوافل التجارية مع غانة.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وشكّت مدن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»: مراكز تجارية على «خط التجارة الداخلة والخارجة من بلاد السودان؛ الشيء الذي ربط تجارها مع تجار السودان برباط وثيق»  ومنها: بسكرة والبرج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وطولقة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والدوسن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 ثمّ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نفطة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التي كان سكانها من «كبار الأغنياء لوجودهم... على الطريق المؤدية إلى بلاد </w:t>
      </w: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السودان» .</w:t>
      </w:r>
      <w:proofErr w:type="gramEnd"/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lastRenderedPageBreak/>
        <w:t xml:space="preserve">أما </w:t>
      </w:r>
      <w:r w:rsidRPr="004C5858">
        <w:rPr>
          <w:rFonts w:ascii="Microsoft Uighur" w:hAnsi="Microsoft Uighur" w:cs="Microsoft Uighur"/>
          <w:color w:val="333333"/>
          <w:sz w:val="40"/>
          <w:szCs w:val="40"/>
        </w:rPr>
        <w:t xml:space="preserve"> </w:t>
      </w: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بادس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»: فكانت آخر مدن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شرقاً، وبالقرب منها كانت «تفترق الطرق إلى بلاد السودان، وإلى القيروان، وإلى بلاد الجريد وطرابلس وغيرها... فيها </w:t>
      </w: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تجتمع</w:t>
      </w:r>
      <w:proofErr w:type="gram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الرفاق، ومنها تخرج إلى جميع البلاد»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كم كان هناك «المسيلة» في العصر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الحمادي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وهي تقع على طريق القوافل الواردة والصادرة، من وإلى المشرق والمغرب الأقصى والصحراء  وارتبطت بتجارة السودان عبر الطريق القادم من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وبدورها كانت «توات»: «ركاب التجار المترددين من المغرب إلى بلد مالي من </w:t>
      </w:r>
      <w:proofErr w:type="gram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السودان»  وصارت</w:t>
      </w:r>
      <w:proofErr w:type="gram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«ملتقى طرق... لعددٍ كبيرٍ من القوافل التجارية القادمة من الشمال الإفريقي، والمنطلقة نحو السودان الغربي» , وصارت خلال فترة حكم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الصنغي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في أهمّ طريق للتجارة الصحراوية المنطلق من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تنبكت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نحو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تغازة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فتوات، ثم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سجلماسة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والمغرب الأوسط  كما كانت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تنبكت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تغصّ بالتجار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التواتيين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وكانت مدينة «الجزائر» من بين المستودعات الكبرى التي توجّه جزءاً من البضائع السودانية نحو أوروبا  وكان تجار الجزائر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وبجاية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يلتقون تجار السودان ببلاد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مزاب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هذه العلاقات الاقتصادية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انبنت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على عنصر التكامل بين طرفَي المبادلات؛ بحكم التباين في المؤهلات الطبيعية والاقتصادية للطرفَيْن، وتميّزت بنية المبادلات بهيمنة المواد المصنّعة تصديراً من مدن المغرب الأوسط. وكان «القماش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التلمساني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»- مثلاً- يصل إلى السودان ويلبسه سلاطينها وأغنياؤها  كما كانت تلمسان تصدّر صناعة الخردوات  (المناجل، وسكك المحاريث، والأدوات المنزلية؛ من سكاكين وقدور وغيرها)  والأسلحة، والمصنوعات الزجاجية، والعطور، والقرنفل، والبخور،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والتمور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، وبعض المنتجات الزراعية , وكان يصلها من السودان: الرقيق، والذهب، والملح، والنحاس، وريش النعام، وبعض البهارات , والجلد، والعاج،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والجوز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...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ومن دون شك؛ كانت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تمور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بلاد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تجد طريقها إلى السودان، كما كانت بعض الأحجار الكريمة بصحراء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ورقلة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تصل إلى السودان، ويتنافس أهله في اقتنائها بأبهظ الأثمان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وعموماً: فقد تنوعت وتوطدت الروابط التجارية التي جمعت مدن المغرب الأوسط بالمدن السودانية على مرّ العصور.</w:t>
      </w:r>
      <w:r>
        <w:rPr>
          <w:rFonts w:ascii="Microsoft Uighur" w:hAnsi="Microsoft Uighur" w:cs="Microsoft Uighur" w:hint="cs"/>
          <w:color w:val="333333"/>
          <w:sz w:val="40"/>
          <w:szCs w:val="40"/>
          <w:rtl/>
        </w:rPr>
        <w:t xml:space="preserve">                                                                                                  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 xml:space="preserve">3 – </w:t>
      </w:r>
      <w:proofErr w:type="gramStart"/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دينيّاً</w:t>
      </w:r>
      <w:proofErr w:type="gramEnd"/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: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lastRenderedPageBreak/>
        <w:t>تعدّ الدوافع الدينية محرّكاً رئيساً في مختلف التطورات الحاصلة في علاقة المغرب الأوسط بالسودان الغربي.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وقد بدأ الدين الإسلاميّ في الانتشار بالمدن السودانية بشكلٍ خاص  وكان للتجار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الرستميّين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دَوْرٌ بارزٌ في هذا الصدد , خصوصاً بالأجزاء الوسطى: بلاد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الكانم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, وربما يكون بعض ملوكها قد اعتنق الإسلام على أيديهم 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هذا التأثير الدينيّ ساهمت فيه كلّ الطوائف التي كانت على صلةٍ دائمةٍ بسكان المنطقة، من علماء وتجار ودعاة، بحواضر المغرب الأوسط، ونستحضر هنا بالخصوص التجربة البارزة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للمغيليّ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الذي قام بدَوْرٍ كبيرٍ في نشر الإسلام في صفوف أهل السودان، خصوصاً في حاضرتَي: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كانو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» و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كاتسنا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 xml:space="preserve">4 – </w:t>
      </w:r>
      <w:proofErr w:type="gramStart"/>
      <w:r w:rsidRPr="00E40CEE">
        <w:rPr>
          <w:rStyle w:val="lev"/>
          <w:rFonts w:ascii="Microsoft Uighur" w:hAnsi="Microsoft Uighur" w:cs="Microsoft Uighur" w:hint="cs"/>
          <w:color w:val="FF0000"/>
          <w:sz w:val="40"/>
          <w:szCs w:val="40"/>
          <w:rtl/>
        </w:rPr>
        <w:t>العلاقات</w:t>
      </w:r>
      <w:proofErr w:type="gramEnd"/>
      <w:r w:rsidRPr="00E40CEE">
        <w:rPr>
          <w:rStyle w:val="lev"/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ال</w:t>
      </w:r>
      <w:r w:rsidRPr="00E40CEE">
        <w:rPr>
          <w:rStyle w:val="lev"/>
          <w:rFonts w:ascii="Microsoft Uighur" w:hAnsi="Microsoft Uighur" w:cs="Microsoft Uighur"/>
          <w:color w:val="FF0000"/>
          <w:sz w:val="40"/>
          <w:szCs w:val="40"/>
          <w:rtl/>
        </w:rPr>
        <w:t>سياسيّ</w:t>
      </w:r>
      <w:r w:rsidRPr="00E40CEE">
        <w:rPr>
          <w:rStyle w:val="lev"/>
          <w:rFonts w:ascii="Microsoft Uighur" w:hAnsi="Microsoft Uighur" w:cs="Microsoft Uighur" w:hint="cs"/>
          <w:color w:val="FF0000"/>
          <w:sz w:val="40"/>
          <w:szCs w:val="40"/>
          <w:rtl/>
        </w:rPr>
        <w:t>ة</w:t>
      </w:r>
      <w:r w:rsidRPr="004C5858">
        <w:rPr>
          <w:rStyle w:val="lev"/>
          <w:rFonts w:ascii="Microsoft Uighur" w:hAnsi="Microsoft Uighur" w:cs="Microsoft Uighur"/>
          <w:color w:val="333333"/>
          <w:sz w:val="40"/>
          <w:szCs w:val="40"/>
          <w:rtl/>
        </w:rPr>
        <w:t>: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برغم أنّ المعطيات المصدرية لا تسعفنا في تقصّي التأثير السياسيّ بشكلٍ مفصّل، وبرغم أنّ الدلائل على العلاقات السياسية بين المغرب الأوسط والسودان نادرة؛ فإنها مع ذلك غير منعدمة.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ولعلّ أقدم إشارة في هذا الباب ترجع إلى العصر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؛ إذ «أرسل أفلح بن عبد الوهاب  (208 - 258هـ / 823 - 872م) ثالث الأئمة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الرستميّين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: سفارةً تحمل هدية إلى أحد ملوك السودان، وكان الذي تقدّم هذه السفارة إلى الملك السوداني: محمد بن عرفة؛ أحد الوجوه البارزة في البلاط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الرستمي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وقد تلقّى بنو زيري بدَوْرهم بعض الهدايا من بلاد السودان، منها واحدة حوالي  (382هـ / 992م)، وأخرى سنة  (423هـ / 1032م)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وارتبطت إمارة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كانم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السودانية بعلاقاتٍ وثيقةٍ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بالحفصيين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. الذين كانوا يبسطون نفوذهم على شطرٍ مهمٍّ من المغرب الأوسط آنذاك، وتبادل الطرفان السفارات والهدايا .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وقد ربطت صداقةٌ وثيقةٌ بين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منسى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موسى سلطان مالي، وهلال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القطلاني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حاجب عبد الرحمان أبو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تاشفين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الزياني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</w:p>
    <w:p w:rsidR="009068E3" w:rsidRPr="004C5858" w:rsidRDefault="009068E3" w:rsidP="009068E3">
      <w:pPr>
        <w:bidi/>
        <w:rPr>
          <w:rFonts w:ascii="Microsoft Uighur" w:hAnsi="Microsoft Uighur" w:cs="Microsoft Uighur"/>
          <w:color w:val="333333"/>
          <w:sz w:val="40"/>
          <w:szCs w:val="40"/>
          <w:rtl/>
        </w:rPr>
      </w:pPr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وذكر ابن خلدون أنّ إمارة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صنهاجية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بطرف الصحراء اتخذت من «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تكرت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» مقرّاً لها، كان بينها و «بين أمير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الزاب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وواركلا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مهاداة ومراسلة» </w:t>
      </w:r>
    </w:p>
    <w:p w:rsidR="009E59C5" w:rsidRDefault="009068E3" w:rsidP="009068E3"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lastRenderedPageBreak/>
        <w:t xml:space="preserve">وعلى مستوى آخر؛ نستشف تلك الأدوار السياسية من المهمّة التي اضطلع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بها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المغيليّ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 (ت912هـ) في أوساط الإمارات السودانية، والتي وصلت إلى حدّ تعبئة الجيوش للجهاد، وتوسيع الفتوحات؛ حيث تمكن من الحصول على منصب مستشارٍ في بلاط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أسكيا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محمد، أحد ملوك إمبراطورية </w:t>
      </w:r>
      <w:proofErr w:type="spellStart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>صنغي</w:t>
      </w:r>
      <w:proofErr w:type="spellEnd"/>
      <w:r w:rsidRPr="004C5858">
        <w:rPr>
          <w:rFonts w:ascii="Microsoft Uighur" w:hAnsi="Microsoft Uighur" w:cs="Microsoft Uighur"/>
          <w:color w:val="333333"/>
          <w:sz w:val="40"/>
          <w:szCs w:val="40"/>
          <w:rtl/>
        </w:rPr>
        <w:t xml:space="preserve"> .</w:t>
      </w:r>
      <w:r w:rsidRPr="004C5858">
        <w:rPr>
          <w:color w:val="333333"/>
          <w:sz w:val="40"/>
          <w:szCs w:val="40"/>
          <w:rtl/>
        </w:rPr>
        <w:t> </w:t>
      </w:r>
      <w:r>
        <w:rPr>
          <w:rFonts w:hint="cs"/>
          <w:color w:val="333333"/>
          <w:sz w:val="40"/>
          <w:szCs w:val="40"/>
          <w:rtl/>
        </w:rPr>
        <w:t xml:space="preserve">                                   </w:t>
      </w:r>
    </w:p>
    <w:sectPr w:rsidR="009E59C5" w:rsidSect="009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8E3"/>
    <w:rsid w:val="007622A3"/>
    <w:rsid w:val="009068E3"/>
    <w:rsid w:val="009E59C5"/>
    <w:rsid w:val="00F1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06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2020-03-22T22:24:00Z</dcterms:created>
  <dcterms:modified xsi:type="dcterms:W3CDTF">2020-03-22T22:24:00Z</dcterms:modified>
</cp:coreProperties>
</file>