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FE" w:rsidRPr="00704A7B" w:rsidRDefault="00A92F8F" w:rsidP="001311FE">
      <w:pPr>
        <w:bidi/>
        <w:spacing w:before="120" w:after="120"/>
        <w:ind w:firstLine="851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u w:val="single"/>
          <w:rtl/>
          <w:lang w:eastAsia="fr-FR"/>
        </w:rPr>
      </w:pPr>
      <w:proofErr w:type="gramStart"/>
      <w:r w:rsidRPr="00704A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eastAsia="fr-FR"/>
        </w:rPr>
        <w:t>محاضرة</w:t>
      </w:r>
      <w:proofErr w:type="gramEnd"/>
    </w:p>
    <w:p w:rsidR="00A92F8F" w:rsidRDefault="00704A7B" w:rsidP="001311FE">
      <w:pPr>
        <w:bidi/>
        <w:spacing w:before="120" w:after="120"/>
        <w:ind w:firstLine="851"/>
        <w:jc w:val="center"/>
        <w:rPr>
          <w:rFonts w:ascii="Simplified Arabic" w:eastAsia="Times New Roman" w:hAnsi="Simplified Arabic" w:cs="Simplified Arabic" w:hint="cs"/>
          <w:b/>
          <w:bCs/>
          <w:color w:val="000000" w:themeColor="text1"/>
          <w:sz w:val="40"/>
          <w:szCs w:val="40"/>
          <w:rtl/>
          <w:lang w:eastAsia="fr-FR"/>
        </w:rPr>
      </w:pPr>
      <w:r w:rsidRPr="00704A7B">
        <w:rPr>
          <w:rFonts w:ascii="Simplified Arabic" w:eastAsia="Times New Roman" w:hAnsi="Simplified Arabic" w:cs="Simplified Arabic" w:hint="cs"/>
          <w:b/>
          <w:bCs/>
          <w:noProof/>
          <w:color w:val="000000" w:themeColor="text1"/>
          <w:sz w:val="36"/>
          <w:szCs w:val="36"/>
          <w:u w:val="single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405130</wp:posOffset>
            </wp:positionV>
            <wp:extent cx="4124325" cy="2400300"/>
            <wp:effectExtent l="19050" t="0" r="9525" b="0"/>
            <wp:wrapNone/>
            <wp:docPr id="1" name="Image 1" descr="Résultat de recherche d'images pour &quot;محمد أركون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محمد أركون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eastAsia="fr-FR"/>
        </w:rPr>
        <w:t xml:space="preserve"> المفكر </w:t>
      </w:r>
      <w:r w:rsidR="00A92F8F" w:rsidRPr="00704A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eastAsia="fr-FR"/>
        </w:rPr>
        <w:t xml:space="preserve">محمد </w:t>
      </w:r>
      <w:proofErr w:type="gramStart"/>
      <w:r w:rsidR="00A92F8F" w:rsidRPr="00704A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eastAsia="fr-FR"/>
        </w:rPr>
        <w:t>أركون</w:t>
      </w:r>
      <w:proofErr w:type="gramEnd"/>
    </w:p>
    <w:p w:rsidR="00704A7B" w:rsidRPr="00A92F8F" w:rsidRDefault="00704A7B" w:rsidP="00704A7B">
      <w:pPr>
        <w:bidi/>
        <w:spacing w:before="120" w:after="120"/>
        <w:ind w:firstLine="851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</w:pPr>
    </w:p>
    <w:p w:rsidR="00704A7B" w:rsidRDefault="00704A7B" w:rsidP="00A92F8F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eastAsia="fr-FR"/>
        </w:rPr>
      </w:pPr>
    </w:p>
    <w:p w:rsidR="00704A7B" w:rsidRDefault="00704A7B" w:rsidP="00704A7B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eastAsia="fr-FR"/>
        </w:rPr>
      </w:pPr>
    </w:p>
    <w:p w:rsidR="00704A7B" w:rsidRDefault="00704A7B" w:rsidP="00704A7B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eastAsia="fr-FR"/>
        </w:rPr>
      </w:pPr>
    </w:p>
    <w:p w:rsidR="00DF11FA" w:rsidRPr="00DF11FA" w:rsidRDefault="00DF11FA" w:rsidP="00704A7B">
      <w:pPr>
        <w:bidi/>
        <w:spacing w:before="120" w:after="120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</w:pPr>
      <w:r w:rsidRPr="00DF11F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eastAsia="fr-FR"/>
        </w:rPr>
        <w:t>سيرت</w:t>
      </w:r>
      <w:r w:rsidR="00704A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eastAsia="fr-FR"/>
        </w:rPr>
        <w:t>ـــــــ</w:t>
      </w:r>
      <w:r w:rsidRPr="00DF11F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eastAsia="fr-FR"/>
        </w:rPr>
        <w:t>ه</w:t>
      </w:r>
    </w:p>
    <w:p w:rsidR="00D3500B" w:rsidRPr="007C4A3B" w:rsidRDefault="00D3500B" w:rsidP="00DF11FA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ولد محمد أركون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سنة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1928</w:t>
      </w:r>
      <w:proofErr w:type="spellEnd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A92F8F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،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بولاية </w:t>
      </w:r>
      <w:proofErr w:type="spellStart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تيزي</w:t>
      </w:r>
      <w:proofErr w:type="spellEnd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وزو</w:t>
      </w:r>
      <w:proofErr w:type="spellEnd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،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ونشأ في عائلة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فقيرة،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بدأ تعليمه الابتدائي بمسقط رأسه 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والتحق بوالده وأكمل دراسته الثانوية بمدينة وهران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يشرف عليها الآباء البيض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(نخبة من المعلمين ذوي النزعة التبشيرية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ما بين 1941-1945</w:t>
      </w:r>
      <w:proofErr w:type="spellStart"/>
      <w:r w:rsidR="00AB6E6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 w:bidi="ar-DZ"/>
        </w:rPr>
        <w:t>،</w:t>
      </w:r>
      <w:proofErr w:type="spellEnd"/>
      <w:r w:rsidR="00AB6E6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تعرف على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 الثقافة والأدب اللاتينيين، وتعرف على القيم المسيحية وآباء الكنيسة الأفريقية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تورتوليان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وسوبريانوس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وأوغسطينوس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  <w:t>.</w:t>
      </w:r>
    </w:p>
    <w:p w:rsidR="00D3500B" w:rsidRPr="007C4A3B" w:rsidRDefault="00AB6E63" w:rsidP="00A92F8F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ثم </w:t>
      </w:r>
      <w:r w:rsidR="00D3500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التحق بكلية </w:t>
      </w:r>
      <w:proofErr w:type="spellStart"/>
      <w:r w:rsidR="00D3500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الآدب</w:t>
      </w:r>
      <w:proofErr w:type="spellEnd"/>
      <w:r w:rsidR="00D3500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في جامعة الجزائر ما بين (1950-1954</w:t>
      </w:r>
      <w:proofErr w:type="spellStart"/>
      <w:r w:rsidR="00D3500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</w:t>
      </w:r>
      <w:proofErr w:type="spellEnd"/>
      <w:r w:rsidR="00A92F8F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 xml:space="preserve"> ،</w:t>
      </w:r>
      <w:r w:rsidR="00D3500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ولم يكتف بدراسة الأدب بل انخرط أيضا في دراسة الفلسفة والقانون والجغرافيا</w:t>
      </w:r>
      <w:r w:rsidR="00A92F8F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r w:rsidR="00D3500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وفي منتصف الخمسينيات التحق بجامعة </w:t>
      </w:r>
      <w:proofErr w:type="spellStart"/>
      <w:r w:rsidR="00D3500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السوربون</w:t>
      </w:r>
      <w:proofErr w:type="spellEnd"/>
      <w:r w:rsidR="00D3500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بتوصية من المستشرق لويس </w:t>
      </w:r>
      <w:proofErr w:type="spellStart"/>
      <w:r w:rsidR="00D3500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ماسينيون</w:t>
      </w:r>
      <w:proofErr w:type="spellEnd"/>
      <w:r w:rsidR="00A92F8F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r w:rsidR="00D3500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وفيها حصل على شهادة الدكتوراه في الفلسفة 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سنة</w:t>
      </w:r>
      <w:r w:rsidR="00D3500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1969</w:t>
      </w:r>
      <w:r w:rsidR="00D3500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  <w:t>.</w:t>
      </w:r>
    </w:p>
    <w:p w:rsidR="00D3500B" w:rsidRPr="007C4A3B" w:rsidRDefault="00810384" w:rsidP="00A92F8F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توفي المفكر الجزائري </w:t>
      </w:r>
      <w:proofErr w:type="spellStart"/>
      <w:r w:rsidRPr="007C4A3B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والحداثي</w:t>
      </w:r>
      <w:proofErr w:type="spellEnd"/>
      <w:r w:rsidRPr="007C4A3B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محمد أركون يوم الثلاثاء 14 سبتمبر </w:t>
      </w:r>
      <w:proofErr w:type="spellStart"/>
      <w:r w:rsidRPr="007C4A3B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2010،</w:t>
      </w:r>
      <w:proofErr w:type="spellEnd"/>
      <w:r w:rsidRPr="007C4A3B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ودفن في العاصمة المغربية الرباط</w:t>
      </w:r>
      <w:r w:rsidR="00A92F8F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r w:rsidR="00A92F8F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،</w:t>
      </w:r>
      <w:r w:rsidRPr="007C4A3B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تنفيذا لوصيته بذلك.</w:t>
      </w:r>
    </w:p>
    <w:p w:rsidR="00704A7B" w:rsidRDefault="00704A7B" w:rsidP="007C4A3B">
      <w:pPr>
        <w:shd w:val="clear" w:color="auto" w:fill="FFFFFF"/>
        <w:bidi/>
        <w:spacing w:before="120" w:after="120"/>
        <w:ind w:firstLine="851"/>
        <w:jc w:val="both"/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</w:pPr>
    </w:p>
    <w:p w:rsidR="006E301D" w:rsidRPr="00A92F8F" w:rsidRDefault="006E301D" w:rsidP="00704A7B">
      <w:pPr>
        <w:shd w:val="clear" w:color="auto" w:fill="FFFFFF"/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lang w:eastAsia="fr-FR"/>
        </w:rPr>
      </w:pPr>
      <w:r w:rsidRPr="00A92F8F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lastRenderedPageBreak/>
        <w:t>الجوائز و</w:t>
      </w:r>
      <w:r w:rsidR="00A92F8F" w:rsidRPr="00A92F8F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A92F8F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الأوسمة </w:t>
      </w:r>
      <w:proofErr w:type="spellEnd"/>
      <w:r w:rsidRPr="00A92F8F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:</w:t>
      </w:r>
    </w:p>
    <w:p w:rsidR="0032288B" w:rsidRPr="007C4A3B" w:rsidRDefault="00AB6E63" w:rsidP="007C4A3B">
      <w:pPr>
        <w:pStyle w:val="Paragraphedeliste"/>
        <w:numPr>
          <w:ilvl w:val="0"/>
          <w:numId w:val="2"/>
        </w:num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ضابط</w:t>
      </w:r>
      <w:proofErr w:type="gram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"بالمس"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الأكاديمي </w:t>
      </w:r>
      <w:r w:rsidR="0032288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سنة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1979</w:t>
      </w:r>
      <w:r w:rsidR="0032288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</w:p>
    <w:p w:rsidR="0032288B" w:rsidRPr="007C4A3B" w:rsidRDefault="00AB6E63" w:rsidP="007C4A3B">
      <w:pPr>
        <w:pStyle w:val="Paragraphedeliste"/>
        <w:numPr>
          <w:ilvl w:val="0"/>
          <w:numId w:val="2"/>
        </w:num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ضابط لواء الشرف </w:t>
      </w:r>
      <w:r w:rsidR="0032288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سنة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1984</w:t>
      </w:r>
      <w:r w:rsidR="0032288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</w:p>
    <w:p w:rsidR="0032288B" w:rsidRPr="007C4A3B" w:rsidRDefault="00AB6E63" w:rsidP="007C4A3B">
      <w:pPr>
        <w:pStyle w:val="Paragraphedeliste"/>
        <w:numPr>
          <w:ilvl w:val="0"/>
          <w:numId w:val="2"/>
        </w:num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دكتوراه فخرية من جامعة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أكسيتر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32288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سنة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2008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  <w:t>.</w:t>
      </w:r>
    </w:p>
    <w:p w:rsidR="0032288B" w:rsidRPr="007C4A3B" w:rsidRDefault="00AB6E63" w:rsidP="007C4A3B">
      <w:pPr>
        <w:pStyle w:val="Paragraphedeliste"/>
        <w:numPr>
          <w:ilvl w:val="0"/>
          <w:numId w:val="2"/>
        </w:num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جائزة ليفي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ديلا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لدراسات الشرق الأوسط  كاليفورنيا </w:t>
      </w:r>
      <w:r w:rsidR="0032288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سنة 2002.</w:t>
      </w:r>
    </w:p>
    <w:p w:rsidR="0032288B" w:rsidRPr="007C4A3B" w:rsidRDefault="00AB6E63" w:rsidP="007C4A3B">
      <w:pPr>
        <w:pStyle w:val="Paragraphedeliste"/>
        <w:numPr>
          <w:ilvl w:val="0"/>
          <w:numId w:val="2"/>
        </w:num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جائزة ابن </w:t>
      </w:r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رشد</w:t>
      </w:r>
      <w:proofErr w:type="gram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للفكر الحر برلين </w:t>
      </w:r>
      <w:r w:rsidR="0032288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سنة 2003.</w:t>
      </w:r>
    </w:p>
    <w:p w:rsidR="00AB6E63" w:rsidRPr="007C4A3B" w:rsidRDefault="00AB6E63" w:rsidP="007C4A3B">
      <w:pPr>
        <w:pStyle w:val="Paragraphedeliste"/>
        <w:numPr>
          <w:ilvl w:val="0"/>
          <w:numId w:val="2"/>
        </w:num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جائزة</w:t>
      </w:r>
      <w:proofErr w:type="gram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الدوحة عاصمة الثقافة العربية </w:t>
      </w:r>
      <w:r w:rsidR="0032288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سنة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2010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  <w:t>.</w:t>
      </w:r>
    </w:p>
    <w:p w:rsidR="006E301D" w:rsidRPr="00DF11FA" w:rsidRDefault="00A92F8F" w:rsidP="00DF11FA">
      <w:pPr>
        <w:shd w:val="clear" w:color="auto" w:fill="FFFFFF"/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</w:pPr>
      <w:proofErr w:type="gramStart"/>
      <w:r w:rsidRPr="00DF11F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eastAsia="fr-FR"/>
        </w:rPr>
        <w:t>ال</w:t>
      </w:r>
      <w:r w:rsidR="00D3500B"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>مهام</w:t>
      </w:r>
      <w:proofErr w:type="gramEnd"/>
      <w:r w:rsidRPr="00DF11F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eastAsia="fr-FR"/>
        </w:rPr>
        <w:t xml:space="preserve"> التي تولاها</w:t>
      </w:r>
      <w:r w:rsidR="006E301D"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>:</w:t>
      </w:r>
    </w:p>
    <w:p w:rsidR="0032288B" w:rsidRPr="007C4A3B" w:rsidRDefault="0032288B" w:rsidP="00A92F8F">
      <w:pPr>
        <w:pStyle w:val="Paragraphedeliste"/>
        <w:numPr>
          <w:ilvl w:val="1"/>
          <w:numId w:val="1"/>
        </w:numPr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عمل أستاذا في العديد من الجامعات العالمية كجامعة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السوربون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تخصص التاريخ الإسلامي (1961-1969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وجامعة كاليفورنيا (1969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وجامعة ليون (1970-1972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وجامعة نيويورك (2001-2003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  <w:t>.</w:t>
      </w:r>
    </w:p>
    <w:p w:rsidR="0032288B" w:rsidRPr="007C4A3B" w:rsidRDefault="006E301D" w:rsidP="00A92F8F">
      <w:pPr>
        <w:pStyle w:val="Paragraphedeliste"/>
        <w:numPr>
          <w:ilvl w:val="1"/>
          <w:numId w:val="1"/>
        </w:numPr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أستاذ</w:t>
      </w:r>
      <w:proofErr w:type="gram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زائر وعضو في مجلس إدارة معاهد الدراسات الإسلامية في لندن منذ 1993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  <w:t>.</w:t>
      </w:r>
    </w:p>
    <w:p w:rsidR="0032288B" w:rsidRPr="007C4A3B" w:rsidRDefault="006E301D" w:rsidP="00A92F8F">
      <w:pPr>
        <w:pStyle w:val="Paragraphedeliste"/>
        <w:numPr>
          <w:ilvl w:val="1"/>
          <w:numId w:val="1"/>
        </w:numPr>
        <w:tabs>
          <w:tab w:val="right" w:pos="1134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المدير العلمي لمجلة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  <w:t xml:space="preserve"> Arabica </w:t>
      </w:r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منذ</w:t>
      </w:r>
      <w:proofErr w:type="gram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سنة 1980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  <w:t>.</w:t>
      </w:r>
    </w:p>
    <w:p w:rsidR="006E301D" w:rsidRPr="007C4A3B" w:rsidRDefault="006E301D" w:rsidP="00A92F8F">
      <w:pPr>
        <w:pStyle w:val="Paragraphedeliste"/>
        <w:numPr>
          <w:ilvl w:val="1"/>
          <w:numId w:val="1"/>
        </w:numPr>
        <w:tabs>
          <w:tab w:val="right" w:pos="1134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عضو لجنة العلْمَنة في فرنسا لسنة 2003</w:t>
      </w:r>
      <w:r w:rsidR="0032288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</w:p>
    <w:p w:rsidR="006E301D" w:rsidRPr="00DF11FA" w:rsidRDefault="006E301D" w:rsidP="007C4A3B">
      <w:pPr>
        <w:shd w:val="clear" w:color="auto" w:fill="FFFFFF"/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</w:pPr>
      <w:r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>أهم مؤلفاته :</w:t>
      </w:r>
    </w:p>
    <w:p w:rsidR="006E301D" w:rsidRPr="007C4A3B" w:rsidRDefault="006E301D" w:rsidP="00A92F8F">
      <w:pPr>
        <w:pStyle w:val="Paragraphedeliste"/>
        <w:numPr>
          <w:ilvl w:val="1"/>
          <w:numId w:val="1"/>
        </w:numPr>
        <w:shd w:val="clear" w:color="auto" w:fill="FFFFFF"/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الفكر </w:t>
      </w:r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العربي  .</w:t>
      </w:r>
      <w:proofErr w:type="gramEnd"/>
    </w:p>
    <w:p w:rsidR="006E301D" w:rsidRPr="007C4A3B" w:rsidRDefault="006E301D" w:rsidP="00A92F8F">
      <w:pPr>
        <w:pStyle w:val="Paragraphedeliste"/>
        <w:numPr>
          <w:ilvl w:val="1"/>
          <w:numId w:val="1"/>
        </w:numPr>
        <w:shd w:val="clear" w:color="auto" w:fill="FFFFFF"/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الفكر </w:t>
      </w:r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الإسلامي :</w:t>
      </w:r>
      <w:proofErr w:type="gram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قراءة علمية. </w:t>
      </w:r>
    </w:p>
    <w:p w:rsidR="006E301D" w:rsidRPr="007C4A3B" w:rsidRDefault="006E301D" w:rsidP="00A92F8F">
      <w:pPr>
        <w:pStyle w:val="Paragraphedeliste"/>
        <w:numPr>
          <w:ilvl w:val="1"/>
          <w:numId w:val="1"/>
        </w:numPr>
        <w:shd w:val="clear" w:color="auto" w:fill="FFFFFF"/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الفكر</w:t>
      </w:r>
      <w:proofErr w:type="gram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الإسلامي،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نقد واجتهاد.</w:t>
      </w:r>
    </w:p>
    <w:p w:rsidR="006E301D" w:rsidRPr="007C4A3B" w:rsidRDefault="006E301D" w:rsidP="00A92F8F">
      <w:pPr>
        <w:pStyle w:val="Paragraphedeliste"/>
        <w:numPr>
          <w:ilvl w:val="1"/>
          <w:numId w:val="1"/>
        </w:numPr>
        <w:shd w:val="clear" w:color="auto" w:fill="FFFFFF"/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الإسلام،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أوروبا،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الغرب.</w:t>
      </w:r>
    </w:p>
    <w:p w:rsidR="006E301D" w:rsidRPr="007C4A3B" w:rsidRDefault="006E301D" w:rsidP="00A92F8F">
      <w:pPr>
        <w:pStyle w:val="Paragraphedeliste"/>
        <w:numPr>
          <w:ilvl w:val="1"/>
          <w:numId w:val="1"/>
        </w:numPr>
        <w:shd w:val="clear" w:color="auto" w:fill="FFFFFF"/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الفكر</w:t>
      </w:r>
      <w:proofErr w:type="gram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الأصولي واستحالة التأصيل.</w:t>
      </w:r>
    </w:p>
    <w:p w:rsidR="006E301D" w:rsidRPr="007C4A3B" w:rsidRDefault="006E301D" w:rsidP="00A92F8F">
      <w:pPr>
        <w:pStyle w:val="Paragraphedeliste"/>
        <w:numPr>
          <w:ilvl w:val="1"/>
          <w:numId w:val="1"/>
        </w:numPr>
        <w:shd w:val="clear" w:color="auto" w:fill="FFFFFF"/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lastRenderedPageBreak/>
        <w:t xml:space="preserve">نزعة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الأنْسَنَة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في الفكر العربي.</w:t>
      </w:r>
    </w:p>
    <w:p w:rsidR="006E301D" w:rsidRPr="007C4A3B" w:rsidRDefault="006E301D" w:rsidP="00A92F8F">
      <w:pPr>
        <w:pStyle w:val="Paragraphedeliste"/>
        <w:numPr>
          <w:ilvl w:val="1"/>
          <w:numId w:val="1"/>
        </w:numPr>
        <w:shd w:val="clear" w:color="auto" w:fill="FFFFFF"/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من</w:t>
      </w:r>
      <w:proofErr w:type="gram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الاجتهاد إلى نقد العقل الإسلامي.</w:t>
      </w:r>
    </w:p>
    <w:p w:rsidR="006E301D" w:rsidRPr="007C4A3B" w:rsidRDefault="006E301D" w:rsidP="00A92F8F">
      <w:pPr>
        <w:pStyle w:val="Paragraphedeliste"/>
        <w:numPr>
          <w:ilvl w:val="1"/>
          <w:numId w:val="1"/>
        </w:numPr>
        <w:shd w:val="clear" w:color="auto" w:fill="FFFFFF"/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معارك من أجل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الأنسنة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في السياقات الإسلامية.</w:t>
      </w:r>
    </w:p>
    <w:p w:rsidR="006E301D" w:rsidRPr="007C4A3B" w:rsidRDefault="006E301D" w:rsidP="00A92F8F">
      <w:pPr>
        <w:pStyle w:val="Paragraphedeliste"/>
        <w:numPr>
          <w:ilvl w:val="1"/>
          <w:numId w:val="1"/>
        </w:numPr>
        <w:shd w:val="clear" w:color="auto" w:fill="FFFFFF"/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قضايا في نقد العقل الديني.</w:t>
      </w:r>
    </w:p>
    <w:p w:rsidR="006E301D" w:rsidRPr="007C4A3B" w:rsidRDefault="006E301D" w:rsidP="00A92F8F">
      <w:pPr>
        <w:pStyle w:val="Paragraphedeliste"/>
        <w:numPr>
          <w:ilvl w:val="1"/>
          <w:numId w:val="1"/>
        </w:numPr>
        <w:shd w:val="clear" w:color="auto" w:fill="FFFFFF"/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الإسلام</w:t>
      </w:r>
      <w:proofErr w:type="gram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أصالة وممارسة.</w:t>
      </w:r>
    </w:p>
    <w:p w:rsidR="006E301D" w:rsidRPr="007C4A3B" w:rsidRDefault="006E301D" w:rsidP="00A92F8F">
      <w:pPr>
        <w:pStyle w:val="Paragraphedeliste"/>
        <w:numPr>
          <w:ilvl w:val="1"/>
          <w:numId w:val="1"/>
        </w:numPr>
        <w:shd w:val="clear" w:color="auto" w:fill="FFFFFF"/>
        <w:tabs>
          <w:tab w:val="right" w:pos="992"/>
        </w:tabs>
        <w:bidi/>
        <w:spacing w:before="120" w:after="120"/>
        <w:ind w:left="708" w:firstLine="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العلمنة </w:t>
      </w:r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والدين</w:t>
      </w:r>
      <w:proofErr w:type="gram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</w:p>
    <w:p w:rsidR="001D5A27" w:rsidRPr="007C4A3B" w:rsidRDefault="001D5A27" w:rsidP="007C4A3B">
      <w:pPr>
        <w:pStyle w:val="Paragraphedeliste"/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فاهتمام أركون كان منصب حول اعادة ق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راءة التراث ،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وعليه أصبح واضح إليه أن الإشكالية تتمحور حول منهج القراءة .</w:t>
      </w:r>
    </w:p>
    <w:p w:rsidR="00E80F40" w:rsidRPr="007C4A3B" w:rsidRDefault="001D5A27" w:rsidP="007C4A3B">
      <w:pPr>
        <w:pStyle w:val="Paragraphedeliste"/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ف</w:t>
      </w:r>
      <w:r w:rsidR="00D01DB2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ماهي</w:t>
      </w:r>
      <w:proofErr w:type="spellEnd"/>
      <w:r w:rsidR="00D01DB2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أبرز المناهج التي اعتمدها </w:t>
      </w:r>
      <w:r w:rsidR="00D01DB2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أ</w:t>
      </w:r>
      <w:r w:rsidR="00D01DB2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ركون في قراءاته و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دراساته</w:t>
      </w:r>
      <w:r w:rsidR="00D01DB2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؟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وهل استطاع أن يحقق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بها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نتائج ايجابية؟</w:t>
      </w:r>
    </w:p>
    <w:p w:rsidR="00E80F40" w:rsidRPr="00DF11FA" w:rsidRDefault="00E80F40" w:rsidP="007C4A3B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</w:pPr>
      <w:r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>منهجه الفكري :</w:t>
      </w:r>
    </w:p>
    <w:p w:rsidR="006F4858" w:rsidRPr="007C4A3B" w:rsidRDefault="002D2673" w:rsidP="007C4A3B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استطاع اركون </w:t>
      </w:r>
      <w:r w:rsidR="006F485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أن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يصنع لنفسه مكانا </w:t>
      </w:r>
      <w:r w:rsidR="00BE140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في عالم الفكر العربي 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r w:rsidR="006F485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</w:t>
      </w:r>
      <w:r w:rsidR="00BE140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هذا من خلال استعمال مناهج و مفاهيم </w:t>
      </w:r>
      <w:r w:rsidR="006F485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حديثة </w:t>
      </w:r>
      <w:r w:rsidR="00BE140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و معاصرة غربية </w:t>
      </w:r>
      <w:proofErr w:type="spellStart"/>
      <w:r w:rsidR="001C06D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proofErr w:type="spellEnd"/>
      <w:r w:rsidR="001C06D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يقول في هذا أنه قام </w:t>
      </w:r>
      <w:proofErr w:type="spellStart"/>
      <w:r w:rsidR="001C06D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="001C06D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ب</w:t>
      </w:r>
      <w:r w:rsidR="006F485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ذلك عن طريق زحزحة ميدان الدراسة والتحلي</w:t>
      </w:r>
      <w:r w:rsidR="00D01DB2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ل باتجاه علم </w:t>
      </w:r>
      <w:proofErr w:type="spellStart"/>
      <w:r w:rsidR="00D01DB2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</w:t>
      </w:r>
      <w:r w:rsidR="00D01DB2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أ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لسنيات</w:t>
      </w:r>
      <w:proofErr w:type="spellEnd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الحديثة،</w:t>
      </w:r>
      <w:r w:rsidR="006F485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وعلم النفس </w:t>
      </w:r>
      <w:proofErr w:type="spellStart"/>
      <w:r w:rsidR="006F485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التاريخي،</w:t>
      </w:r>
      <w:proofErr w:type="spellEnd"/>
      <w:r w:rsidR="006F485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="006F485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والا</w:t>
      </w:r>
      <w:r w:rsidR="001C06D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نتربولوجيا</w:t>
      </w:r>
      <w:proofErr w:type="spellEnd"/>
      <w:r w:rsidR="001C06D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الاجتماعية والثقافية </w:t>
      </w:r>
      <w:proofErr w:type="spellStart"/>
      <w:r w:rsidR="001C06D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="001C06D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1C06D4" w:rsidRPr="007C4A3B">
        <w:rPr>
          <w:rStyle w:val="Appelnotedebasdep"/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footnoteReference w:id="1"/>
      </w:r>
      <w:r w:rsidR="001C06D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E80F40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،إن تواجد أركون الدائم بأوروبا </w:t>
      </w:r>
      <w:r w:rsidR="004537D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و تنقله </w:t>
      </w:r>
      <w:r w:rsidR="00375D3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r w:rsidR="004537D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بين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المراكز و</w:t>
      </w:r>
      <w:r w:rsidR="004537D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النوادي الفكرية و الثقافية ،وكذا سعة اطلا</w:t>
      </w:r>
      <w:r w:rsidR="007E72E2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عه على الإ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نتاج القديم و تتبع كل المناهج </w:t>
      </w:r>
      <w:proofErr w:type="spellStart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</w:t>
      </w:r>
      <w:r w:rsidR="007E72E2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الإصدرات</w:t>
      </w:r>
      <w:proofErr w:type="spellEnd"/>
      <w:r w:rsidR="007E72E2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الجديدة كل هذا ساهم في تمرسه بمسألة المنهج </w:t>
      </w:r>
      <w:proofErr w:type="spellStart"/>
      <w:r w:rsidR="007E72E2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proofErr w:type="spellEnd"/>
      <w:r w:rsidR="007E72E2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فهو لم يحصر اهتمامه بمنهج واحد فقط أو غلب منهج على آخر </w:t>
      </w:r>
      <w:r w:rsidR="0062466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r w:rsidR="00CA14AB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بل جعل طبيعة الموضوع أو النص أو الإشكالية </w:t>
      </w:r>
      <w:r w:rsidR="003D7EFE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هي التي تح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دد المنهج ،فنجد أركون "</w:t>
      </w:r>
      <w:r w:rsidR="003D7EFE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يعتمد على المنهجية المتعددة الأبعاد</w:t>
      </w:r>
      <w:r w:rsidR="00D01DB2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 xml:space="preserve">                    </w:t>
      </w:r>
      <w:r w:rsidR="003D7EFE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3D7EFE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  <w:lastRenderedPageBreak/>
        <w:t>la multidisciplinarité</w:t>
      </w:r>
      <w:r w:rsidR="000349A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 w:bidi="ar-DZ"/>
        </w:rPr>
        <w:t xml:space="preserve"> وهي الأفضل بالنسبة لرؤيته النقدية و هواجسه الفكري </w:t>
      </w:r>
      <w:proofErr w:type="spellStart"/>
      <w:r w:rsidR="00375D3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 w:bidi="ar-DZ"/>
        </w:rPr>
        <w:t>"</w:t>
      </w:r>
      <w:proofErr w:type="spellEnd"/>
      <w:r w:rsidR="00375D3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 w:bidi="ar-DZ"/>
        </w:rPr>
        <w:t xml:space="preserve"> </w:t>
      </w:r>
      <w:r w:rsidR="000349AA" w:rsidRPr="007C4A3B">
        <w:rPr>
          <w:rStyle w:val="Appelnotedebasdep"/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 w:bidi="ar-DZ"/>
        </w:rPr>
        <w:footnoteReference w:id="2"/>
      </w:r>
      <w:r w:rsidR="000349A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 w:bidi="ar-DZ"/>
        </w:rPr>
        <w:t xml:space="preserve"> </w:t>
      </w:r>
      <w:r w:rsidR="0062466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r w:rsidR="00375D3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ولم يكن أركون يختار المنهج مسبقا فهو </w:t>
      </w:r>
      <w:proofErr w:type="spellStart"/>
      <w:r w:rsidR="00375D3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="00375D3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يتحاشى رسم الخطوات النقدية و</w:t>
      </w:r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تتابعها قبل القيام </w:t>
      </w:r>
      <w:proofErr w:type="spellStart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بها</w:t>
      </w:r>
      <w:proofErr w:type="spellEnd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proofErr w:type="spellEnd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لم ير النتيجة أو </w:t>
      </w:r>
      <w:proofErr w:type="spellStart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يؤطر</w:t>
      </w:r>
      <w:proofErr w:type="spellEnd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الهدف الذي سيصل إليه قبل الشروع في الكتابة </w:t>
      </w:r>
      <w:proofErr w:type="spellStart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وانهاء</w:t>
      </w:r>
      <w:proofErr w:type="spellEnd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فصولها ،دخل في </w:t>
      </w:r>
      <w:proofErr w:type="spellStart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الإحتمال</w:t>
      </w:r>
      <w:proofErr w:type="spellEnd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،وأقام في التجربة ،</w:t>
      </w:r>
      <w:proofErr w:type="spellStart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واعادة</w:t>
      </w:r>
      <w:proofErr w:type="spellEnd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الكرة مرة بعد مرة ،مستنبطا أدواته وفق الحاجة إليها ،فاستخدم المنهج المناسب في المكان المناسب ،وكأن الأمر يتعلق بمختبر علمي </w:t>
      </w:r>
      <w:proofErr w:type="spellStart"/>
      <w:r w:rsidR="00375D3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="005910BA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5910BA" w:rsidRPr="007C4A3B">
        <w:rPr>
          <w:rStyle w:val="Appelnotedebasdep"/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footnoteReference w:id="3"/>
      </w:r>
      <w:proofErr w:type="spellStart"/>
      <w:r w:rsidR="00494426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  <w:proofErr w:type="spellEnd"/>
    </w:p>
    <w:p w:rsidR="00494426" w:rsidRPr="007C4A3B" w:rsidRDefault="00494426" w:rsidP="007C4A3B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اعتمد أركون في دراساته على المنهج التاريخي الذي يعتبره أم المناهج النقدية ،</w:t>
      </w:r>
      <w:r w:rsidR="009144A6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فأي عمل نقدي أو مقاربة نقدية لا يمكنها أن تتأسس دون القدرة على التمكن من المنهج التاريخي ،بالإضافة إلى ذلك اعتمد أركون على المنهج </w:t>
      </w:r>
      <w:proofErr w:type="spellStart"/>
      <w:r w:rsidR="009144A6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الفيلولوجي</w:t>
      </w:r>
      <w:proofErr w:type="spellEnd"/>
      <w:r w:rsidR="009144A6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الذي يقوم على تحديد النصوص وتأويلها بعد التحليل ،ودراسة</w:t>
      </w:r>
      <w:r w:rsidR="00A04F99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9144A6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التاريخ </w:t>
      </w:r>
      <w:r w:rsidR="00A04F99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الأدبي ،غير أن هذا المنهج غير كافي لأن قراءته محدودة ،</w:t>
      </w:r>
      <w:r w:rsidR="009D267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كان</w:t>
      </w:r>
      <w:r w:rsidR="00A04F99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أركون </w:t>
      </w:r>
      <w:r w:rsidR="009D267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ممن انتقدوا المنهج </w:t>
      </w:r>
      <w:proofErr w:type="spellStart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الفيلولوجي</w:t>
      </w:r>
      <w:proofErr w:type="spellEnd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(</w:t>
      </w:r>
      <w:proofErr w:type="spellEnd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فالنص متعدد المعاني </w:t>
      </w:r>
      <w:proofErr w:type="spellStart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–</w:t>
      </w:r>
      <w:proofErr w:type="spellEnd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حسب رولان بارت </w:t>
      </w:r>
      <w:proofErr w:type="spellStart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–</w:t>
      </w:r>
      <w:proofErr w:type="spellEnd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وأنه يوجد بالإضافة إلى المعنى الأساسي والتاريخي للكلمة معان ثانوية أخرى </w:t>
      </w:r>
      <w:proofErr w:type="spellStart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ظلال المعاني </w:t>
      </w:r>
      <w:proofErr w:type="spellStart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لابد من أخذها بعين </w:t>
      </w:r>
      <w:proofErr w:type="spellStart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الإعتبار</w:t>
      </w:r>
      <w:proofErr w:type="spellEnd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في تحليل النص </w:t>
      </w:r>
      <w:proofErr w:type="spellStart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</w:t>
      </w:r>
      <w:proofErr w:type="spellEnd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0F7E15" w:rsidRPr="007C4A3B">
        <w:rPr>
          <w:rStyle w:val="Appelnotedebasdep"/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footnoteReference w:id="4"/>
      </w:r>
      <w:proofErr w:type="spellStart"/>
      <w:r w:rsidR="000F7E1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  <w:proofErr w:type="spellEnd"/>
    </w:p>
    <w:p w:rsidR="00AD5ED7" w:rsidRPr="007C4A3B" w:rsidRDefault="00AD5ED7" w:rsidP="007C4A3B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يصر أركون على أهمية التاريخية ومنهج النقد التاريخ</w:t>
      </w:r>
      <w:r w:rsidR="0062466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ي ،حيث يرى كل الأنظمة الدينية و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العقائدية تخضع للتاريخية ولا يمكنها أن تكون خارج التاريخ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(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فالمعرفة </w:t>
      </w:r>
      <w:r w:rsidR="000C329E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التاريخية توقظ فينا الحنين إلى الكينونة ،وإلى الرغبة في الخلود ،والتطلع إلى شمولية المعنى ،أي باختصار إلى كل ما يتجاوز التاريخية بالذات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</w:t>
      </w:r>
      <w:proofErr w:type="spellEnd"/>
      <w:r w:rsidR="000C329E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0C329E" w:rsidRPr="007C4A3B">
        <w:rPr>
          <w:rStyle w:val="Appelnotedebasdep"/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footnoteReference w:id="5"/>
      </w:r>
      <w:proofErr w:type="spellStart"/>
      <w:r w:rsidR="000C329E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  <w:proofErr w:type="spellEnd"/>
    </w:p>
    <w:p w:rsidR="004E2C57" w:rsidRPr="00DF11FA" w:rsidRDefault="004E2C57" w:rsidP="007C4A3B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</w:pPr>
      <w:r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lastRenderedPageBreak/>
        <w:t xml:space="preserve">مشروعه </w:t>
      </w:r>
      <w:proofErr w:type="gramStart"/>
      <w:r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>الفكري :</w:t>
      </w:r>
      <w:proofErr w:type="gramEnd"/>
    </w:p>
    <w:p w:rsidR="00B640BF" w:rsidRPr="007C4A3B" w:rsidRDefault="00B640BF" w:rsidP="007C4A3B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كيف أسس أركون لمشروع ثوري في مجال الدراسات الإسلامية يحمل بدائل </w:t>
      </w:r>
      <w:r w:rsidR="004E5E09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حديثة عوض الدراسات </w:t>
      </w:r>
      <w:proofErr w:type="spellStart"/>
      <w:r w:rsidR="004E5E09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الكلاسكية</w:t>
      </w:r>
      <w:proofErr w:type="spellEnd"/>
      <w:r w:rsidR="004E5E09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="004E5E09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؟</w:t>
      </w:r>
      <w:proofErr w:type="spellEnd"/>
    </w:p>
    <w:p w:rsidR="00B640BF" w:rsidRPr="007C4A3B" w:rsidRDefault="007A4ECF" w:rsidP="007C4A3B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بداية من كتابه "</w:t>
      </w:r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الإنسية العربية في القرن الرابع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الهجري"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الذي صدر في بداية سبعينيات القرن الماضي مرورا بعدد من الكتب على امتداد عقدي الثمانينيات والتسعينيات من القرن الماضي والعقد الأول من هذا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القرن،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والتي ترجمها في معظمها شارحه هاشم صالح إلى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العربية،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ومن بينها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تاريخية الفكر العربي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الإسلامي"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و"قضايا في نقد العقل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الديني"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و"القرآن من التفسير الموروث إلى تحليل الخطاب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الديني"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و"الفكر الأصولي واستحالة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التأصيل: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نحو تاريخ آخر للفكر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الإسلامي"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و"الفكر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الإسلامي: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نقد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واجتهاد"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و"أين هو الفكر الإسلامي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المعاصر؟"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و"الإسلام بين الأمس </w:t>
      </w:r>
      <w:proofErr w:type="spell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والغد"</w:t>
      </w:r>
      <w:proofErr w:type="spell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و"من الاجتهاد إلى نقد العقل </w:t>
      </w:r>
      <w:proofErr w:type="gram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الإسلامي</w:t>
      </w:r>
      <w:proofErr w:type="gram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".</w:t>
      </w:r>
      <w:proofErr w:type="gramStart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.. ال</w:t>
      </w:r>
      <w:proofErr w:type="gramEnd"/>
      <w:r w:rsidR="00B640B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خ .</w:t>
      </w:r>
    </w:p>
    <w:p w:rsidR="00B640BF" w:rsidRPr="007C4A3B" w:rsidRDefault="00B640BF" w:rsidP="007C4A3B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هذه المؤلفات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وغيرها،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كلها تمثل حلقات في مشروع واحد هو المشروع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الاركوني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في قراءة التراث العربي الإسلامي ،وفي القلب منه القرآن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الكريم،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قراءة حديثة ومختلفة عما هو سائد في الثقافة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العربية،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ووفقا لمناهج وعلوم حديثة في الألسنية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الانثروبولوجيا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عموما والدينية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خصوصا،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وكذلك العلوم الاجتماعية والإنسانية خاصة في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فرنسا،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من قبيل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اركيولوجيا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فوكو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ومفاهيم الرأسمال الرمزي لدى بوردو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والتفكيكية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من خلال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غراماتولوجيا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(علم الكتابة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لـ جاك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دريدا،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ويمثل هؤلاء حضورا قويا في مشروع اركون</w:t>
      </w:r>
      <w:r w:rsidR="004D6914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سواء بشكل مباشر،أو غير مباشر،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فهو وإنْ لم يقر بذلك فإنه يدين لهم بطريقة أو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أخرى،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هذا فضلا عن حضور مفكرين فرنسيين آخرين استمد منهم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المدد،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ولكن حضورهم اقل من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الأولين،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أمثال هنري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كوربان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في مقاربته للفلسفة الإسلامية عموما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والاستشراقية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على وجه الخصوص.</w:t>
      </w:r>
    </w:p>
    <w:p w:rsidR="007E5204" w:rsidRPr="007C4A3B" w:rsidRDefault="007E5204" w:rsidP="007C4A3B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lastRenderedPageBreak/>
        <w:t>يرى أركون</w:t>
      </w:r>
      <w:r w:rsidR="004D6914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أنه من أجل أن يتحرر المسلمين و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يتجاوزوا تخلفهم لابد لهم م</w:t>
      </w:r>
      <w:r w:rsidR="004D6914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ن اعادة قراءة للتراث الإسلامي ،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فما هو مفهوم التراث في تصور أركون ؟</w:t>
      </w:r>
      <w:proofErr w:type="spellStart"/>
      <w:r w:rsidR="00221880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وماهي</w:t>
      </w:r>
      <w:proofErr w:type="spellEnd"/>
      <w:r w:rsidR="00221880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الآليات من أجل اعادة قراءة التراث الإسلامي </w:t>
      </w:r>
      <w:proofErr w:type="spellStart"/>
      <w:r w:rsidR="00221880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؟</w:t>
      </w:r>
      <w:proofErr w:type="spellEnd"/>
    </w:p>
    <w:p w:rsidR="00A70546" w:rsidRDefault="00A70546" w:rsidP="007C4A3B">
      <w:pPr>
        <w:bidi/>
        <w:spacing w:before="120" w:after="120"/>
        <w:ind w:left="360"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سعى أركون في مشروعه الفكري إلى نقد كثير من الخطابات التي قامت بقراءة التراث الإسلامي </w:t>
      </w:r>
      <w:r w:rsidR="00285CDF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:</w:t>
      </w:r>
    </w:p>
    <w:p w:rsidR="00285CDF" w:rsidRPr="00DF11FA" w:rsidRDefault="00285CDF" w:rsidP="00A92F8F">
      <w:pPr>
        <w:bidi/>
        <w:spacing w:before="120" w:after="120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</w:pPr>
      <w:r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 xml:space="preserve">نقده للخطابات الإسلامية </w:t>
      </w:r>
      <w:proofErr w:type="spellStart"/>
      <w:r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>:</w:t>
      </w:r>
      <w:proofErr w:type="spellEnd"/>
    </w:p>
    <w:p w:rsidR="009C796E" w:rsidRPr="007C4A3B" w:rsidRDefault="00EF691A" w:rsidP="007C4A3B">
      <w:pPr>
        <w:bidi/>
        <w:spacing w:before="120" w:after="120"/>
        <w:ind w:left="360"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يرى أركون أن الخطابات الإسلامية التي عكفت على دراسة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الإستشراق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قليلة جدا و ضئيلة ،هذا إذا استثنينا الخطاب الأصولي السلفي الذي له قدرة كبيرة على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التجييش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غير أن من الجانب العلمي فهو سطحي ان لم نقل خالي منه ،ينتقد أركون</w:t>
      </w:r>
      <w:r w:rsidR="0061184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المثقفون العرب من أمثال عبد الله </w:t>
      </w:r>
      <w:proofErr w:type="spellStart"/>
      <w:r w:rsidR="0061184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العروي</w:t>
      </w:r>
      <w:proofErr w:type="spellEnd"/>
      <w:r w:rsidR="0061184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هشام </w:t>
      </w:r>
      <w:proofErr w:type="spellStart"/>
      <w:r w:rsidR="0061184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جعيط</w:t>
      </w:r>
      <w:proofErr w:type="spellEnd"/>
      <w:r w:rsidR="0061184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 أنور عبد المالك و ادوارد سعيد و غيرهم حيث أنهم يقومون بنقد المستشرقين و هم ينتمون </w:t>
      </w:r>
      <w:r w:rsidR="009B0F45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إلى مناهجهم و علومهم </w:t>
      </w:r>
      <w:r w:rsidR="00F81B52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r w:rsidR="005D705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فدراسة</w:t>
      </w:r>
      <w:r w:rsidR="00C30D3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="00C30D3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العروي</w:t>
      </w:r>
      <w:proofErr w:type="spellEnd"/>
      <w:r w:rsidR="00C30D3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5D705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التي قدمها بخصوص تاريخ المغرب </w:t>
      </w:r>
      <w:proofErr w:type="spellStart"/>
      <w:r w:rsidR="00917BA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-</w:t>
      </w:r>
      <w:proofErr w:type="spellEnd"/>
      <w:r w:rsidR="005D705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C30D3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بالنسبة اليه </w:t>
      </w:r>
      <w:proofErr w:type="spellStart"/>
      <w:r w:rsidR="00917BA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لأركون</w:t>
      </w:r>
      <w:proofErr w:type="spellEnd"/>
      <w:r w:rsidR="00917BA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="00917BA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–</w:t>
      </w:r>
      <w:proofErr w:type="spellEnd"/>
      <w:r w:rsidR="00917BA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تبين أنه لم يستطع التحرر من إيديولوجيا الكفاح ،</w:t>
      </w:r>
      <w:r w:rsidR="00B935B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أما ادوارد سعيد الذي قام بنقد الفكر </w:t>
      </w:r>
      <w:proofErr w:type="spellStart"/>
      <w:r w:rsidR="00B935B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الإستشراقي</w:t>
      </w:r>
      <w:proofErr w:type="spellEnd"/>
      <w:r w:rsidR="00B935B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كاملا ،فكان الأولى أن يركز جهوده حول تحليل الصراع العربي –الإسرائيلي بحكم عيشه ف أمريكا و قربه من سلطة القرار هناك كان ليقدم عملا جادا و رائعا </w:t>
      </w:r>
      <w:r w:rsidR="009C796E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</w:p>
    <w:p w:rsidR="00285CDF" w:rsidRPr="007C4A3B" w:rsidRDefault="009C796E" w:rsidP="007C4A3B">
      <w:pPr>
        <w:bidi/>
        <w:spacing w:before="120" w:after="120"/>
        <w:ind w:left="360"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يرى اركون أن انتشار خطابات</w:t>
      </w:r>
      <w:r w:rsidR="00C30D3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1912F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الحركات الإسلامية الأ</w:t>
      </w:r>
      <w:r w:rsidR="007A1774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صولية </w:t>
      </w:r>
      <w:r w:rsidR="001912F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تزيد من النظرة السلبية عند الشعوب الإسلامية ضد الغرب وضد انتاجه الفكري المشكوك ف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ي صحته والمتمثل في </w:t>
      </w:r>
      <w:proofErr w:type="spellStart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الإستشراق</w:t>
      </w:r>
      <w:proofErr w:type="spellEnd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،</w:t>
      </w:r>
      <w:r w:rsidR="001912F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حيث هناك الك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ثير من المبررات لهذا </w:t>
      </w:r>
      <w:proofErr w:type="spellStart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الإنتشار</w:t>
      </w:r>
      <w:proofErr w:type="spellEnd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،</w:t>
      </w:r>
      <w:r w:rsidR="001912F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وهي في </w:t>
      </w:r>
      <w:r w:rsidR="001912F8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lastRenderedPageBreak/>
        <w:t xml:space="preserve">تصورهم دليل على عودة الإسلام </w:t>
      </w:r>
      <w:r w:rsidR="00B604D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يقول المستشرق </w:t>
      </w:r>
      <w:proofErr w:type="spellStart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ماكسيم</w:t>
      </w:r>
      <w:proofErr w:type="spellEnd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رودنسون</w:t>
      </w:r>
      <w:proofErr w:type="spellEnd"/>
      <w:r w:rsidR="00A92F8F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(</w:t>
      </w:r>
      <w:r w:rsidR="00B604D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..كل المؤشرات تحملني إلى القول أن القرن الواحد و العشرون سيكون قرن الحركات </w:t>
      </w:r>
      <w:proofErr w:type="gramStart"/>
      <w:r w:rsidR="00B604D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الإسلامية</w:t>
      </w:r>
      <w:proofErr w:type="spellStart"/>
      <w:r w:rsidR="00B604D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</w:t>
      </w:r>
      <w:proofErr w:type="spellEnd"/>
      <w:r w:rsidR="00B604D3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B604D3" w:rsidRPr="007C4A3B">
        <w:rPr>
          <w:rStyle w:val="Appelnotedebasdep"/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footnoteReference w:id="6"/>
      </w:r>
      <w:proofErr w:type="spellStart"/>
      <w:r w:rsidR="00C53C9D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  <w:proofErr w:type="spellEnd"/>
      <w:proofErr w:type="gramEnd"/>
    </w:p>
    <w:p w:rsidR="00C53C9D" w:rsidRPr="00DF11FA" w:rsidRDefault="00C53C9D" w:rsidP="00A92F8F">
      <w:pPr>
        <w:bidi/>
        <w:spacing w:before="120" w:after="120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</w:pPr>
      <w:r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 xml:space="preserve">نقده لخطابات </w:t>
      </w:r>
      <w:proofErr w:type="spellStart"/>
      <w:r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>الإستشراقية</w:t>
      </w:r>
      <w:proofErr w:type="spellEnd"/>
      <w:r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 xml:space="preserve"> :</w:t>
      </w:r>
    </w:p>
    <w:p w:rsidR="00C53C9D" w:rsidRPr="007C4A3B" w:rsidRDefault="00C53C9D" w:rsidP="00A92F8F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أركون</w:t>
      </w:r>
      <w:r w:rsidR="00A92F8F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في نهجه هذا يسعى لتأسيس دراسات إسلامية جديدة بعيدة عن الكتابات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الاستشراقية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في قر</w:t>
      </w:r>
      <w:r w:rsidR="005C64F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اءة الاسلام والتي يسميها أركون "بالوصفية </w:t>
      </w:r>
      <w:proofErr w:type="spellStart"/>
      <w:r w:rsidR="005C64F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والخارجية"</w:t>
      </w:r>
      <w:proofErr w:type="spellEnd"/>
      <w:r w:rsidR="005C64F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.. فهو يسعى للاستفادة من كل المعارف الاجتماعية في دراسته للنصوص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الإسلامية،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ومحاولة فهم خصوصية الحالة الاسلامية .</w:t>
      </w:r>
    </w:p>
    <w:p w:rsidR="002415F2" w:rsidRPr="007C4A3B" w:rsidRDefault="00C53C9D" w:rsidP="007C4A3B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يرى</w:t>
      </w:r>
      <w:r w:rsidR="005C64F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أركون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ان الدراسات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الاستشراقية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لم تؤدِ إلى كشف المشاكل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الحقيقية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وآليات الهيمنة والتسلط السائدة في المجتمعات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الاسلامية،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ومنها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العربية،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بسبب الرؤية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الاستشراقية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القاصرة،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وعدم القدرة على فهم الظاهرة الاسلامية بسبب النظرة الفوقية لقسم من المستشرقين وأيضاً بسبب ذهنية </w:t>
      </w:r>
      <w:r w:rsidR="005C64F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(المركزية الفكرية الأوروبية)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والتي </w:t>
      </w:r>
      <w:r w:rsidR="005C64F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نهل من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ها </w:t>
      </w:r>
      <w:r w:rsidR="005C64F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باحثين وفلاسفة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غربيين</w:t>
      </w:r>
      <w:r w:rsidR="002415F2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.</w:t>
      </w:r>
    </w:p>
    <w:p w:rsidR="00825528" w:rsidRPr="007C4A3B" w:rsidRDefault="003E1281" w:rsidP="007C4A3B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يرى أركون أن ما قدمه المستشرقين من انتاج لم يكن غايته علمية و بحثية</w:t>
      </w:r>
      <w:r w:rsidR="00EB0B21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محضة بل كانت تهدف كذلك إلى الإ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حاطة بكل المعطيات </w:t>
      </w:r>
      <w:r w:rsidR="00EB0B21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الثقافية الخاصة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="00EB0B21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ب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الآخر </w:t>
      </w:r>
      <w:r w:rsidR="00EB0B21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وإعادة انتاجها </w:t>
      </w:r>
      <w:r w:rsidR="009263A8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Start"/>
      <w:r w:rsidR="009263A8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فالإستشراق</w:t>
      </w:r>
      <w:proofErr w:type="spellEnd"/>
      <w:r w:rsidR="009263A8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كان يفكر وفقا لحاجات الغربية لا لأجل العلم و المعرفة </w:t>
      </w:r>
      <w:proofErr w:type="spellStart"/>
      <w:r w:rsidR="009263A8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="009263A8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وهذا خلق تصور </w:t>
      </w:r>
      <w:proofErr w:type="spellStart"/>
      <w:r w:rsidR="009263A8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خاطيء</w:t>
      </w:r>
      <w:proofErr w:type="spellEnd"/>
      <w:r w:rsidR="009263A8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عن </w:t>
      </w:r>
      <w:r w:rsidR="00FD2AB5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الإسلام و المسلمين </w:t>
      </w:r>
      <w:proofErr w:type="spellStart"/>
      <w:r w:rsidR="00EE1E2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(</w:t>
      </w:r>
      <w:proofErr w:type="spellEnd"/>
      <w:r w:rsidR="00EE1E2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="005D0FC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وعي الجمهور الغربي مشحون بالأحكام السلبية المسبقة </w:t>
      </w:r>
      <w:r w:rsidR="00A92F8F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والعتيقة عن الإسلام و</w:t>
      </w:r>
      <w:r w:rsidR="005D0FC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المسلمين ..وهو يمتلك صورة </w:t>
      </w:r>
      <w:proofErr w:type="spellStart"/>
      <w:r w:rsidR="005D0FC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ارتيابية</w:t>
      </w:r>
      <w:proofErr w:type="spellEnd"/>
      <w:r w:rsidR="005D0FC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تشتبه بهم أو لا تثق بهم على الإطلاق ،إنها صورة </w:t>
      </w:r>
      <w:proofErr w:type="spellStart"/>
      <w:r w:rsidR="005D0FC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احتقارية</w:t>
      </w:r>
      <w:proofErr w:type="spellEnd"/>
      <w:r w:rsidR="005D0FC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5D0FC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="005D0FC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وغالبا عدوانية </w:t>
      </w:r>
      <w:proofErr w:type="spellStart"/>
      <w:r w:rsidR="00EE1E2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)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="005D0FC0" w:rsidRPr="007C4A3B">
        <w:rPr>
          <w:rStyle w:val="Appelnotedebasdep"/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footnoteReference w:id="7"/>
      </w:r>
      <w:proofErr w:type="spellStart"/>
      <w:r w:rsidR="002941D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.</w:t>
      </w:r>
      <w:proofErr w:type="spellEnd"/>
    </w:p>
    <w:p w:rsidR="00254694" w:rsidRPr="007C4A3B" w:rsidRDefault="002941DD" w:rsidP="007C4A3B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lastRenderedPageBreak/>
        <w:t xml:space="preserve">فبالنسبة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لأركون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ليس هناك تطابق بين خطاب المستشرقين وواقع المسلمين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فبمجرد حصول بعض الوعي لبعض المثقفين بدينهم و تاريخهم توالت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هجامات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المستشرقين عليهم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بل وصلت لحد شن ثورة ضد الإسلام لتشويهه و خلق الكراهية ضده .</w:t>
      </w:r>
    </w:p>
    <w:p w:rsidR="00254694" w:rsidRPr="00DF11FA" w:rsidRDefault="00A92F8F" w:rsidP="00DF11FA">
      <w:pPr>
        <w:bidi/>
        <w:spacing w:before="120" w:after="120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</w:pPr>
      <w:r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>ال</w:t>
      </w:r>
      <w:r w:rsidRPr="00DF11F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eastAsia="fr-FR"/>
        </w:rPr>
        <w:t>إ</w:t>
      </w:r>
      <w:r w:rsidR="00254694"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 xml:space="preserve">سلاميات التطبيقية </w:t>
      </w:r>
      <w:proofErr w:type="gramStart"/>
      <w:r w:rsidR="00254694" w:rsidRPr="00DF11FA"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rtl/>
          <w:lang w:eastAsia="fr-FR"/>
        </w:rPr>
        <w:t>بديل :</w:t>
      </w:r>
      <w:proofErr w:type="gramEnd"/>
    </w:p>
    <w:p w:rsidR="00BE0787" w:rsidRPr="007C4A3B" w:rsidRDefault="00254694" w:rsidP="007C4A3B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يصر أركون في أبحاثه الأولى أنه يحاول تجاوز الفكر الكلاسيكي و البسيط و تعويضه بفكر نقدي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ابيستمولوجي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 المتمثل في الإسلاميات التطبيقية ،</w:t>
      </w:r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حيث يبين أركون أنه </w:t>
      </w:r>
      <w:proofErr w:type="spellStart"/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(</w:t>
      </w:r>
      <w:proofErr w:type="spellEnd"/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حريص على </w:t>
      </w:r>
      <w:proofErr w:type="spellStart"/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الإلتزام</w:t>
      </w:r>
      <w:proofErr w:type="spellEnd"/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بمباديء</w:t>
      </w:r>
      <w:proofErr w:type="spellEnd"/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المعرفة العلمية </w:t>
      </w:r>
      <w:proofErr w:type="spellStart"/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مهما كان الثمن الذي تفرضه عليا من الناحية السيكولوجية أو </w:t>
      </w:r>
      <w:r w:rsidR="00A92F8F" w:rsidRPr="007C4A3B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>الاجتماعية</w:t>
      </w:r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أو الإيديولوجية </w:t>
      </w:r>
      <w:proofErr w:type="spellStart"/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باهضا</w:t>
      </w:r>
      <w:proofErr w:type="spellEnd"/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)</w:t>
      </w:r>
      <w:proofErr w:type="spellEnd"/>
      <w:r w:rsidR="00937AE9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="00937AE9" w:rsidRPr="007C4A3B">
        <w:rPr>
          <w:rStyle w:val="Appelnotedebasdep"/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footnoteReference w:id="8"/>
      </w:r>
      <w:r w:rsidR="002941D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="00A92F8F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،ف</w:t>
      </w:r>
      <w:r w:rsidR="00A92F8F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>الإ</w:t>
      </w:r>
      <w:r w:rsidR="00427481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سلاميات التطبيقية هي ممارسة علمية متعددة </w:t>
      </w:r>
      <w:r w:rsidR="00A92F8F" w:rsidRPr="007C4A3B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>الاختصاصات</w:t>
      </w:r>
      <w:r w:rsidR="00427481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،حيث ترجع تعددية المناهج الفاحصة من أجل تجنب أي اختزال للمادة المدروسة باعتبار أن الفكر الإسلامي يستمر في </w:t>
      </w:r>
      <w:r w:rsidR="00A92F8F" w:rsidRPr="007C4A3B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>الارتكاز</w:t>
      </w:r>
      <w:r w:rsidR="00427481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على المسلمات القرون الوسطى ،</w:t>
      </w:r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ويرى أركون أنه يجب على عالم الإسلاميات أن يكون متمكن من اللسانيات و كذا يجب من أجل فهم ظاهرة الإسلام يجب دراسة تطور المجتمعات الإسلامية </w:t>
      </w:r>
      <w:proofErr w:type="spellStart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"</w:t>
      </w:r>
      <w:proofErr w:type="spellEnd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العامل التاريخي </w:t>
      </w:r>
      <w:proofErr w:type="spellStart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"</w:t>
      </w:r>
      <w:proofErr w:type="spellEnd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 وكذا العامل </w:t>
      </w:r>
      <w:proofErr w:type="spellStart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البسيكولوجي</w:t>
      </w:r>
      <w:proofErr w:type="spellEnd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 العامل الثقافي </w:t>
      </w:r>
      <w:proofErr w:type="spellStart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كما يؤكد أركون على ضرورة دراسة </w:t>
      </w:r>
      <w:proofErr w:type="spellStart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اللامفكر</w:t>
      </w:r>
      <w:proofErr w:type="spellEnd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فيه و هو بالنسبة له </w:t>
      </w:r>
      <w:proofErr w:type="spellStart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(</w:t>
      </w:r>
      <w:proofErr w:type="spellEnd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ليس إلا </w:t>
      </w:r>
      <w:r w:rsidR="004D573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تراكما للمستحيل التفكير فيه في</w:t>
      </w:r>
      <w:r w:rsidR="00BE0787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عدة مراحل متعاقبة من التاريخ و</w:t>
      </w:r>
      <w:r w:rsidR="004D573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ذلك لأسباب دينية أو اج</w:t>
      </w:r>
      <w:r w:rsidR="00BE0787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تماعية أو سياسية</w:t>
      </w:r>
      <w:proofErr w:type="spellStart"/>
      <w:r w:rsidR="003C035E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)</w:t>
      </w:r>
      <w:proofErr w:type="spellEnd"/>
      <w:r w:rsidR="004D573D" w:rsidRPr="007C4A3B">
        <w:rPr>
          <w:rStyle w:val="Appelnotedebasdep"/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footnoteReference w:id="9"/>
      </w:r>
      <w:r w:rsidR="004D573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.</w:t>
      </w:r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</w:p>
    <w:p w:rsidR="00B640BF" w:rsidRPr="007C4A3B" w:rsidRDefault="00B640BF" w:rsidP="007C4A3B">
      <w:pPr>
        <w:bidi/>
        <w:spacing w:before="120" w:after="120"/>
        <w:ind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وهذا المشروع معروف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بـ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(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الاسلامولوجيا)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أو الإسلاميات التطبيقية كما أراد هو جريا على ما يعرف في العلوم الاجتماعية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بـ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(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الانثروبولوجيا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التطبيقية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ويحدد هذا العلم الذي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دشنه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فيقول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(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فهذا العلم الذي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دشنته،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قبل بضع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سنوات،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يهدف إلى قراءة مطبقة</w:t>
      </w:r>
      <w:r w:rsidR="001742C0"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لم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اضي 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lastRenderedPageBreak/>
        <w:t>الإسلام وحاضره انطلاقا من خطابات المجتمعات الإسلامية والعربية وحاجياتها الحالية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Pr="007C4A3B">
        <w:rPr>
          <w:rStyle w:val="Appelnotedebasdep"/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footnoteReference w:id="10"/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،أما مترجمه وشارحه هاشم صالح فيعرف الإسلاميات التطبيقية بقوله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(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يقصد اركون بالإسلاميات التطبيقية تلك المنهجية الجديدة التي اخترعها هو شخصيا لكي يتجاوز منهجية الإسلاميات الكلاسيكية الخاصة بالمستشرقين بعد أن يأخذ كل ما هو مفيد منها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Pr="007C4A3B">
        <w:rPr>
          <w:rStyle w:val="Appelnotedebasdep"/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footnoteReference w:id="11"/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  <w:proofErr w:type="spellEnd"/>
    </w:p>
    <w:p w:rsidR="00C53C9D" w:rsidRDefault="00BE0787" w:rsidP="007C4A3B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طرح أركون بدعوته إلى الاسلاميات التطبيقية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مسألة العلاقة بين التراث </w:t>
      </w:r>
      <w:proofErr w:type="spellStart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والحداثة،</w:t>
      </w:r>
      <w:proofErr w:type="spellEnd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وهي إشكالية كبيرة وقديمة رافقت الفكر العربي. وما زالت قائمة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في بنية الخطاب العربي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المعاصر،</w:t>
      </w:r>
      <w:proofErr w:type="spellEnd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يقول </w:t>
      </w:r>
      <w:proofErr w:type="spellStart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أركون:</w:t>
      </w:r>
      <w:proofErr w:type="spellEnd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(أنا لست أصولياً </w:t>
      </w:r>
      <w:proofErr w:type="spellStart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ماضوياً</w:t>
      </w:r>
      <w:proofErr w:type="spellEnd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.. الذي أريده إقامة مقارنة جادة بين البعد </w:t>
      </w:r>
      <w:proofErr w:type="spellStart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الديني،</w:t>
      </w:r>
      <w:proofErr w:type="spellEnd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gramStart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ومعطيات</w:t>
      </w:r>
      <w:proofErr w:type="gramEnd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العلوم </w:t>
      </w:r>
      <w:proofErr w:type="spellStart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الإنسانية،</w:t>
      </w:r>
      <w:proofErr w:type="spellEnd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والاجتماعية..</w:t>
      </w:r>
      <w:proofErr w:type="spellEnd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البعد الديني بكل </w:t>
      </w:r>
      <w:proofErr w:type="spellStart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مايعنيه</w:t>
      </w:r>
      <w:proofErr w:type="spellEnd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من قيمة روحية لوجود </w:t>
      </w:r>
      <w:proofErr w:type="spellStart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البشر،</w:t>
      </w:r>
      <w:proofErr w:type="spellEnd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وبين فتوحات الحرية التي حققها العقل العلماني في أوروبا</w:t>
      </w:r>
      <w:proofErr w:type="spellStart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)</w:t>
      </w:r>
      <w:proofErr w:type="spellEnd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7C4A3B">
        <w:rPr>
          <w:rStyle w:val="Appelnotedebasdep"/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footnoteReference w:id="12"/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.</w:t>
      </w:r>
      <w:proofErr w:type="spellEnd"/>
      <w:r w:rsidR="00C53C9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 </w:t>
      </w:r>
    </w:p>
    <w:p w:rsidR="00DF11FA" w:rsidRPr="0000198F" w:rsidRDefault="00DF11FA" w:rsidP="0000198F">
      <w:pPr>
        <w:tabs>
          <w:tab w:val="right" w:pos="1559"/>
          <w:tab w:val="right" w:pos="1701"/>
        </w:tabs>
        <w:bidi/>
        <w:spacing w:before="120" w:after="120"/>
        <w:jc w:val="both"/>
        <w:outlineLvl w:val="0"/>
        <w:rPr>
          <w:rFonts w:ascii="Simplified Arabic" w:eastAsia="Calibri" w:hAnsi="Simplified Arabic" w:cs="Simplified Arabic"/>
          <w:b/>
          <w:bCs/>
          <w:color w:val="000000" w:themeColor="text1"/>
          <w:sz w:val="36"/>
          <w:szCs w:val="36"/>
          <w:rtl/>
          <w:lang w:bidi="ar-DZ"/>
        </w:rPr>
      </w:pPr>
      <w:r w:rsidRPr="0000198F">
        <w:rPr>
          <w:rFonts w:ascii="Simplified Arabic" w:eastAsia="Calibri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قراءة معاصرة للتراث</w:t>
      </w:r>
    </w:p>
    <w:p w:rsidR="0000198F" w:rsidRDefault="00D47B9C" w:rsidP="00230E0E">
      <w:pPr>
        <w:bidi/>
        <w:spacing w:before="120" w:after="120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كيف نقرا تراثنا؟</w:t>
      </w:r>
    </w:p>
    <w:p w:rsidR="004E5E09" w:rsidRPr="007C4A3B" w:rsidRDefault="004E5E09" w:rsidP="0000198F">
      <w:pPr>
        <w:bidi/>
        <w:spacing w:before="120" w:after="120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230E0E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 xml:space="preserve"> </w:t>
      </w:r>
      <w:r w:rsidR="0000198F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 xml:space="preserve">    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يرى أركون أن التراث يتكون من ثلاثة طبقات متفاعلة ومتداخلة مع بعضها البعض في ما يسمى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التراث الإسلامي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ويقسمها إلى ثلاثة </w:t>
      </w:r>
      <w:proofErr w:type="gram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مستويات :</w:t>
      </w:r>
      <w:proofErr w:type="gramEnd"/>
    </w:p>
    <w:p w:rsidR="004E5E09" w:rsidRPr="007C4A3B" w:rsidRDefault="004E5E09" w:rsidP="00230E0E">
      <w:pPr>
        <w:pStyle w:val="Paragraphedeliste"/>
        <w:numPr>
          <w:ilvl w:val="0"/>
          <w:numId w:val="3"/>
        </w:numPr>
        <w:tabs>
          <w:tab w:val="right" w:pos="1134"/>
        </w:tabs>
        <w:bidi/>
        <w:spacing w:before="120" w:after="120"/>
        <w:ind w:hanging="12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230E0E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 xml:space="preserve">المستوى </w:t>
      </w:r>
      <w:proofErr w:type="spellStart"/>
      <w:r w:rsidRPr="00230E0E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العميق: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وهو ما يسميه جورج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بالانديه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ب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الطبقة الأصيلة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وهذه الطبقة تمثل التراث العتيق أو القديم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وهي تشتمل حتى على العادات و التقاليد التي كانت قبل الإسلام ،واستمرت معهم لما بعد.</w:t>
      </w:r>
    </w:p>
    <w:p w:rsidR="004E5E09" w:rsidRPr="007C4A3B" w:rsidRDefault="004E5E09" w:rsidP="00230E0E">
      <w:pPr>
        <w:pStyle w:val="Paragraphedeliste"/>
        <w:numPr>
          <w:ilvl w:val="0"/>
          <w:numId w:val="3"/>
        </w:numPr>
        <w:tabs>
          <w:tab w:val="right" w:pos="1134"/>
        </w:tabs>
        <w:bidi/>
        <w:spacing w:before="120" w:after="120"/>
        <w:ind w:hanging="12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230E0E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المستوى الثاني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: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يسميها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بالانديه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ب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الطبقة الإسلامية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"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وتمثل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(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التراث الإسلامي المقدس و المثالي كما تراه كل جماعة أو فرقة من الفرق الإسلامية 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lastRenderedPageBreak/>
        <w:t xml:space="preserve">..ترسبت هذه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التراثات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بواسطة مجموعات الحديث التي أنجزتها كل جماعة ،والتي ترى في تراثها الخط الصحيح أو الإسلام الصحيح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</w:t>
      </w:r>
      <w:proofErr w:type="spellEnd"/>
      <w:r w:rsidRPr="007C4A3B">
        <w:rPr>
          <w:rStyle w:val="Appelnotedebasdep"/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footnoteReference w:id="13"/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،فلكل فرقة تراثها الخاص ،ونصوصها ،وهذا ما يفسر التصارع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بيف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الفرق إلى حد تكفير بعضها البعض .</w:t>
      </w:r>
    </w:p>
    <w:p w:rsidR="004E5E09" w:rsidRPr="007C4A3B" w:rsidRDefault="004E5E09" w:rsidP="00230E0E">
      <w:pPr>
        <w:pStyle w:val="Paragraphedeliste"/>
        <w:numPr>
          <w:ilvl w:val="0"/>
          <w:numId w:val="3"/>
        </w:numPr>
        <w:tabs>
          <w:tab w:val="right" w:pos="1134"/>
        </w:tabs>
        <w:bidi/>
        <w:spacing w:before="120" w:after="120"/>
        <w:ind w:hanging="12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230E0E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المستوى الثالث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: وهي طبقة نتجت عن مؤثرات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الإستعمار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وما أحدثها من تأثير ثقافي واقتصادي وسياسي ،كالقوانين الحديثة والتصورات الجديدة ،وهو ما يسميه أركون ب"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التتريث"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أي جعل أمور كثير تدخل دائرة التراث مع اعطاءها صبغة</w:t>
      </w:r>
      <w:r w:rsidR="00D47B9C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اسلامية (نجد أن الدول الجديدة تبحث عن مشروعية مستندة على التراث الإسلامي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)</w:t>
      </w:r>
      <w:proofErr w:type="spellEnd"/>
      <w:r w:rsidRPr="007C4A3B">
        <w:rPr>
          <w:rStyle w:val="Appelnotedebasdep"/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footnoteReference w:id="14"/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</w:p>
    <w:p w:rsidR="00C53C9D" w:rsidRPr="007C4A3B" w:rsidRDefault="004E5E09" w:rsidP="007C4A3B">
      <w:pPr>
        <w:bidi/>
        <w:spacing w:before="120" w:after="120"/>
        <w:ind w:left="360" w:firstLine="851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إن الملاحظ أن أركون يركز أكثر في دراساته على المستوى الثاني ،وما يتضمنه من التراث الإسلامي المقدس ،يحاول دراسة المعتقدات و العادات الإسلامية المتوارثة من جيل لآخر ،وينظر إليه نظ</w:t>
      </w:r>
      <w:r w:rsidR="00230E0E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رة شمولية وهي ميزة لفكر أركون ،</w:t>
      </w:r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فالتراث الإسلامي عنده تراث كلي سواء كان شيعي أو سني أو خوارجي </w:t>
      </w:r>
      <w:proofErr w:type="spellStart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</w:t>
      </w:r>
      <w:proofErr w:type="spellEnd"/>
      <w:r w:rsidRPr="007C4A3B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دون تميز بين أحد منهم .</w:t>
      </w:r>
    </w:p>
    <w:p w:rsidR="00D47B9C" w:rsidRDefault="0008656F" w:rsidP="00230E0E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إن منهج أركون</w:t>
      </w:r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البحثي يقارب قراءة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النصوص،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والظواهر الاسلامية بنوع من رفض اللغة ال</w:t>
      </w:r>
      <w:r w:rsidR="00230E0E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دعائية </w:t>
      </w:r>
      <w:proofErr w:type="spellStart"/>
      <w:r w:rsidR="00230E0E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والشعاراتية</w:t>
      </w:r>
      <w:proofErr w:type="spellEnd"/>
      <w:r w:rsidR="00230E0E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230E0E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Start"/>
      <w:r w:rsidR="00230E0E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والتبجيلية</w:t>
      </w:r>
      <w:proofErr w:type="spellEnd"/>
      <w:r w:rsidR="00230E0E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230E0E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والرؤية التقليدية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الماضوية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التي ترى كل الكمال في هذا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التراث،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وانه يمكن استعادة هذا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التراث،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وتوظيفه كاملاً في بناء الحياة الواقعية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الجديدة..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فأركون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يرفض هذه الرؤية "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اللاتاريخية"</w:t>
      </w:r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بالمقابل يفتح أركون نوافذه على معطيات الحداثة الغربية بالأخص دراسات العلوم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الإنسانية،</w:t>
      </w:r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والاجتماعية والتي حلت محل التفسيرات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اللاهوتية،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والاسطورية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.  </w:t>
      </w:r>
    </w:p>
    <w:p w:rsidR="00D47B9C" w:rsidRPr="00D47B9C" w:rsidRDefault="00D47B9C" w:rsidP="00D47B9C">
      <w:pPr>
        <w:bidi/>
        <w:spacing w:before="120" w:after="120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36"/>
          <w:szCs w:val="36"/>
          <w:rtl/>
          <w:lang w:bidi="ar-DZ"/>
        </w:rPr>
      </w:pPr>
      <w:r w:rsidRPr="00D47B9C">
        <w:rPr>
          <w:rFonts w:ascii="Simplified Arabic" w:eastAsia="Calibri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lastRenderedPageBreak/>
        <w:t xml:space="preserve">أي حداثة يبتغي </w:t>
      </w:r>
      <w:proofErr w:type="gramStart"/>
      <w:r w:rsidRPr="00D47B9C">
        <w:rPr>
          <w:rFonts w:ascii="Simplified Arabic" w:eastAsia="Calibri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أركون</w:t>
      </w:r>
      <w:proofErr w:type="gramEnd"/>
      <w:r w:rsidRPr="00D47B9C">
        <w:rPr>
          <w:rFonts w:ascii="Simplified Arabic" w:eastAsia="Calibri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؟</w:t>
      </w:r>
    </w:p>
    <w:p w:rsidR="00230E0E" w:rsidRDefault="00FA27AB" w:rsidP="00230E0E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السؤال</w:t>
      </w:r>
      <w:r w:rsidR="0008656F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الذي نطرحه هنا هو أية حداثة يريدها أركون </w:t>
      </w:r>
      <w:proofErr w:type="spellStart"/>
      <w:r w:rsidR="00230E0E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>؟</w:t>
      </w:r>
      <w:proofErr w:type="spellEnd"/>
    </w:p>
    <w:p w:rsidR="00D36DED" w:rsidRPr="007C4A3B" w:rsidRDefault="00FA27AB" w:rsidP="00230E0E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الجواب هو في كتاباته حيث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يقول: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(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الحداثة هي </w:t>
      </w:r>
      <w:proofErr w:type="gram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موقف</w:t>
      </w:r>
      <w:proofErr w:type="gram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للروح أمام مشكلة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المعرفة..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موقف للروح أمام المناهج التي يستخدمها العقل للتوصل الى معرفة ملموسة للواقع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)</w:t>
      </w:r>
      <w:proofErr w:type="spellEnd"/>
      <w:r w:rsidR="0008656F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="0008656F" w:rsidRPr="007C4A3B">
        <w:rPr>
          <w:rStyle w:val="Appelnotedebasdep"/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footnoteReference w:id="15"/>
      </w:r>
      <w:proofErr w:type="spellStart"/>
      <w:r w:rsidR="0008656F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="0008656F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أ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ما التحديث فيراه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أركون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جانبا تقنياً يتعلق باستخدام التقنيات الحديثة بالمعنى الزمني 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وإدخالها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الى الساحة العربية 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والإسلامية.</w:t>
      </w:r>
    </w:p>
    <w:p w:rsidR="00D36DED" w:rsidRPr="007C4A3B" w:rsidRDefault="00D36DED" w:rsidP="00230E0E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الإ</w:t>
      </w:r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نسية كما يصفها اركون هي الروح المتعالية على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الشوفونية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و-</w:t>
      </w:r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هي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المغالات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في التعصب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نسبة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لنيكولا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شيفون-</w:t>
      </w:r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والعرقية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الضيقة..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ف</w:t>
      </w:r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هي انفتاح على الآخر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بثقافته،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وقيمه وتصوراته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ويرى ان هذه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الإنسية</w:t>
      </w:r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تجلت لدى أعلام كبار في الثقافة العربية منهم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"</w:t>
      </w:r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أبو حيان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التوحيدي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"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رمز التمرد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والإبداع،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وضحية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الانغلاق</w:t>
      </w:r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والتحجر لدى بعض الفقهاء والساسة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الذين ر</w:t>
      </w:r>
      <w:r w:rsidR="00230E0E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موه بالزندقة </w:t>
      </w:r>
      <w:proofErr w:type="spellStart"/>
      <w:r w:rsidR="00230E0E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والخروج..</w:t>
      </w:r>
      <w:proofErr w:type="spellEnd"/>
      <w:r w:rsidR="00230E0E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كما يرى </w:t>
      </w:r>
      <w:r w:rsidR="00230E0E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>أ</w:t>
      </w:r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ن الجاحظ مثقف أنسي منفتح على الفكر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اليوناني،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والفارسي،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والعربي </w:t>
      </w:r>
      <w:proofErr w:type="spellStart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الاسلامي..</w:t>
      </w:r>
      <w:proofErr w:type="spellEnd"/>
      <w:r w:rsidR="00FA27AB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بذلك يكون  الجاحظ والتوحيدي قد مثلا الحداثة العربية الاسلامية في عصرهم. </w:t>
      </w:r>
    </w:p>
    <w:p w:rsidR="006E3A22" w:rsidRDefault="00FA27AB" w:rsidP="006E3A22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يذهب أركون</w:t>
      </w:r>
      <w:r w:rsidR="00B2782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الى أ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ن الحداثة العربية الاسلامية في القرن الرابع الهجري ارتبطت بالتيار العقلي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،و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الفلسفي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،والعلمي</w:t>
      </w:r>
      <w:r w:rsidR="00230E0E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.. وكان ابن رشد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خير ممثل لهذا التيار الذي لعب دوراً بارزاً في الساحة الاوروبي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ة إبان عصر النهضة الاوروبية عبر تيار العقلانية </w:t>
      </w:r>
      <w:proofErr w:type="spellStart"/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الرشدية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ذي السمة الفلسفية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.. بذلك يكون قد جسد الحداثة في عصره بكل خصوصيات </w:t>
      </w:r>
      <w:proofErr w:type="gram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الروح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</w:t>
      </w:r>
      <w:proofErr w:type="gram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والزمان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والمكان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هناك علامات فكرية كبيرة عند أركون يجب 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طرحها</w:t>
      </w:r>
      <w:r w:rsidR="00230E0E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: ففكره يحمل ا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لتحول والتغيير الواعي والهادف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.. ونظرته 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للإسلام أ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نه كان تحولاً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حداثياً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كبيراً في عصره</w:t>
      </w:r>
      <w:r w:rsidR="00D36DE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حيث شكل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lastRenderedPageBreak/>
        <w:t>الخطاب القرآني تغييراً جذرياً لبنية ثقافية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واجتماعية تحمل وهجها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وبلاغتها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وابداعها</w:t>
      </w:r>
      <w:proofErr w:type="spellEnd"/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وخيرها 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الإنساني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لكن يرى أركون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أ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ن الثقافة (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الدوغمائية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)الجامدة التي كرسها الغالب من الفقهاء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.. والذين يسميهم ماكس فيبر (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المسؤولون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عن تسيير المقدس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)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أضعفوا الكثير من وهج هذا الفكر وروحية خطابه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،و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رهنوه بثوابت لا تقرأ زمن التحول.</w:t>
      </w:r>
    </w:p>
    <w:p w:rsidR="00B2782D" w:rsidRPr="007C4A3B" w:rsidRDefault="00FA27AB" w:rsidP="006E3A22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لقد قدم 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محمد أركون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فكراً رائعاً يعت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د </w:t>
      </w:r>
      <w:proofErr w:type="spellStart"/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به،</w:t>
      </w:r>
      <w:proofErr w:type="spellEnd"/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ومنهجاً معرفياً في قراءة الاسلاميات ،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واستطاع مقاربة الفكر الاسلامي بعقل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حي،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ومعرفي،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ومنفتح..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عقل علمي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وبحثي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كما قدم منظومات فكرية إسلامية نقدية منهجها تطبيقي كالنقد الأدبي في قراءة النص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وكشف جوانبه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متحرراً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من عقد الزمان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والمكان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،والأسماء،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وفكرة التعظيم الموروث</w:t>
      </w:r>
      <w:r w:rsidR="00B2782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B2782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ف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فكر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محمد أركون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هو </w:t>
      </w:r>
      <w:r w:rsidR="00B2782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بمثابة 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منهج معرفي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،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ودليل ل</w:t>
      </w:r>
      <w:r w:rsidR="006A1F8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قراءة الكثير من </w:t>
      </w:r>
      <w:r w:rsidR="00B2782D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المعارف و المناهج في العلوم الحديثة أو تراثنا الإسلامي .</w:t>
      </w:r>
    </w:p>
    <w:p w:rsidR="00FA27AB" w:rsidRPr="007C4A3B" w:rsidRDefault="00B2782D" w:rsidP="007C4A3B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كما تبرز أهمي</w:t>
      </w:r>
      <w:r w:rsidR="00CD34D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ة</w:t>
      </w: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مشروع أركون الفكري في </w:t>
      </w:r>
      <w:proofErr w:type="spellStart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قيامه</w:t>
      </w:r>
      <w:proofErr w:type="spellEnd"/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بدور </w:t>
      </w:r>
      <w:r w:rsidR="00CD34D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الوساطة بين العالم الإسلامي </w:t>
      </w:r>
      <w:r w:rsidR="00230E0E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والعالم الغربي ،وخاصة و</w:t>
      </w:r>
      <w:r w:rsidR="00CD34D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المرحلة القادمة تتطلب التقليل من التوتر و الصراع </w:t>
      </w:r>
      <w:proofErr w:type="spellStart"/>
      <w:r w:rsidR="00CD34D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="00CD34D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ومحاولة التقريب بين وجهات النظر و</w:t>
      </w:r>
      <w:r w:rsidR="00230E0E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تكريس لغة الحوار والتعايش ،ولعل</w:t>
      </w:r>
      <w:r w:rsidR="00CD34D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الإس</w:t>
      </w:r>
      <w:r w:rsidR="00230E0E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لاميات التطبيقية التي اقترحها م</w:t>
      </w:r>
      <w:r w:rsidR="00230E0E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ا </w:t>
      </w:r>
      <w:r w:rsidR="00CD34D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هي إلا استراتيجية لتجاوز تلك القراءات </w:t>
      </w:r>
      <w:r w:rsidR="00230E0E" w:rsidRPr="007C4A3B">
        <w:rPr>
          <w:rFonts w:ascii="Simplified Arabic" w:eastAsia="Calibri" w:hAnsi="Simplified Arabic" w:cs="Simplified Arabic" w:hint="cs"/>
          <w:color w:val="000000" w:themeColor="text1"/>
          <w:sz w:val="32"/>
          <w:szCs w:val="32"/>
          <w:rtl/>
          <w:lang w:bidi="ar-DZ"/>
        </w:rPr>
        <w:t>الكلاسيكية</w:t>
      </w:r>
      <w:r w:rsidR="00230E0E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</w:t>
      </w:r>
      <w:r w:rsidR="00CD34D0"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القفز نحو رؤية جديدة ترتكز على العقل و المعرفة .</w:t>
      </w:r>
    </w:p>
    <w:p w:rsidR="00FA27AB" w:rsidRDefault="00FA27AB" w:rsidP="007C4A3B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7C4A3B"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  <w:t> </w:t>
      </w:r>
    </w:p>
    <w:p w:rsidR="0058109D" w:rsidRDefault="0058109D" w:rsidP="0058109D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</w:p>
    <w:p w:rsidR="0058109D" w:rsidRDefault="0058109D" w:rsidP="0058109D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</w:p>
    <w:p w:rsidR="0058109D" w:rsidRDefault="0058109D" w:rsidP="0058109D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</w:p>
    <w:p w:rsidR="0058109D" w:rsidRDefault="0058109D" w:rsidP="0058109D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</w:p>
    <w:p w:rsidR="0058109D" w:rsidRDefault="0058109D" w:rsidP="0058109D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</w:p>
    <w:p w:rsidR="00704A7B" w:rsidRPr="00704A7B" w:rsidRDefault="00704A7B" w:rsidP="00704A7B">
      <w:pPr>
        <w:pStyle w:val="Notedebasdepage"/>
        <w:bidi/>
        <w:ind w:left="42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gramStart"/>
      <w:r w:rsidRPr="00704A7B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قائمة</w:t>
      </w:r>
      <w:proofErr w:type="gramEnd"/>
      <w:r w:rsidRPr="00704A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المصادر و المراجع</w:t>
      </w:r>
    </w:p>
    <w:p w:rsidR="00704A7B" w:rsidRDefault="00704A7B" w:rsidP="00704A7B">
      <w:pPr>
        <w:pStyle w:val="Notedebasdepage"/>
        <w:bidi/>
        <w:ind w:left="420"/>
        <w:jc w:val="both"/>
        <w:rPr>
          <w:rFonts w:ascii="Simplified Arabic" w:hAnsi="Simplified Arabic" w:cs="Simplified Arabic" w:hint="cs"/>
          <w:sz w:val="28"/>
          <w:szCs w:val="28"/>
        </w:rPr>
      </w:pPr>
    </w:p>
    <w:p w:rsidR="00704A7B" w:rsidRDefault="00704A7B" w:rsidP="00704A7B">
      <w:pPr>
        <w:pStyle w:val="Notedebasdepag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محمد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 xml:space="preserve">أركون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proofErr w:type="gramEnd"/>
      <w:r>
        <w:rPr>
          <w:rFonts w:ascii="Simplified Arabic" w:hAnsi="Simplified Arabic" w:cs="Simplified Arabic"/>
          <w:sz w:val="28"/>
          <w:szCs w:val="28"/>
          <w:rtl/>
        </w:rPr>
        <w:t xml:space="preserve"> الإسلام والأخلاق و السياسة ،تر هاشم صالح ،مركز الإنماء القومي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بيروت ،ط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1،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1990</w:t>
      </w:r>
    </w:p>
    <w:p w:rsidR="00704A7B" w:rsidRDefault="00704A7B" w:rsidP="00704A7B">
      <w:pPr>
        <w:pStyle w:val="Notedebasdepag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محمد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 xml:space="preserve">أركون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proofErr w:type="gramEnd"/>
      <w:r>
        <w:rPr>
          <w:rFonts w:ascii="Simplified Arabic" w:hAnsi="Simplified Arabic" w:cs="Simplified Arabic"/>
          <w:sz w:val="28"/>
          <w:szCs w:val="28"/>
          <w:rtl/>
        </w:rPr>
        <w:t xml:space="preserve"> الفكر الإسلامي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قراءة علمية ،تر هاشم صالح ،مركز الإنماء القومي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بيروت ،ط الثانية ،سنة 1996</w:t>
      </w:r>
    </w:p>
    <w:p w:rsidR="00704A7B" w:rsidRDefault="00704A7B" w:rsidP="00704A7B">
      <w:pPr>
        <w:pStyle w:val="Notedebasdepag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محمد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 xml:space="preserve">أركون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proofErr w:type="gramEnd"/>
      <w:r>
        <w:rPr>
          <w:rFonts w:ascii="Simplified Arabic" w:hAnsi="Simplified Arabic" w:cs="Simplified Arabic"/>
          <w:sz w:val="28"/>
          <w:szCs w:val="28"/>
          <w:rtl/>
        </w:rPr>
        <w:t xml:space="preserve"> تاريخية الفكر العربي الإسلامي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تر هاشم صالح ،مركز الإنماء القومي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بيروت ،سنة 1986</w:t>
      </w:r>
    </w:p>
    <w:p w:rsidR="00704A7B" w:rsidRDefault="00704A7B" w:rsidP="00704A7B">
      <w:pPr>
        <w:pStyle w:val="Notedebasdepag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محمد اركون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قضايا في نقد العقل الديني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كيف نفهم الإسلام اليوم ،ترجمة هاشم صالح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دار الطليعة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بيروت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ط 3 ،2004</w:t>
      </w:r>
    </w:p>
    <w:p w:rsidR="00704A7B" w:rsidRDefault="00704A7B" w:rsidP="00704A7B">
      <w:pPr>
        <w:pStyle w:val="Notedebasdepage"/>
        <w:numPr>
          <w:ilvl w:val="0"/>
          <w:numId w:val="5"/>
        </w:numPr>
        <w:bidi/>
        <w:spacing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محمد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أركون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من الاجتهاد إلى نقد العقل الإسلامي ،تر هاشم صالح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دار الساقي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بيروت،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ط1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1991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</w:t>
      </w:r>
      <w:proofErr w:type="spellEnd"/>
    </w:p>
    <w:p w:rsidR="0058109D" w:rsidRPr="00704A7B" w:rsidRDefault="00704A7B" w:rsidP="00704A7B">
      <w:pPr>
        <w:pStyle w:val="Paragraphedeliste"/>
        <w:numPr>
          <w:ilvl w:val="0"/>
          <w:numId w:val="5"/>
        </w:numPr>
        <w:tabs>
          <w:tab w:val="right" w:pos="1559"/>
          <w:tab w:val="right" w:pos="1701"/>
        </w:tabs>
        <w:bidi/>
        <w:spacing w:before="120" w:after="120"/>
        <w:jc w:val="both"/>
        <w:outlineLvl w:val="0"/>
        <w:rPr>
          <w:rFonts w:ascii="Simplified Arabic" w:eastAsia="Calibri" w:hAnsi="Simplified Arabic" w:cs="Simplified Arabic" w:hint="cs"/>
          <w:color w:val="000000" w:themeColor="text1"/>
          <w:sz w:val="32"/>
          <w:szCs w:val="32"/>
        </w:rPr>
      </w:pPr>
      <w:proofErr w:type="spellStart"/>
      <w:r w:rsidRPr="00704A7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نايلة</w:t>
      </w:r>
      <w:proofErr w:type="spellEnd"/>
      <w:r w:rsidRPr="00704A7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أبي نادر </w:t>
      </w:r>
      <w:proofErr w:type="spellStart"/>
      <w:r w:rsidRPr="00704A7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وآخرون،</w:t>
      </w:r>
      <w:proofErr w:type="spellEnd"/>
      <w:r w:rsidRPr="00704A7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محمد أركون المفكر و الباحث والإنسان ،مركز دراسات الوحدة العربية </w:t>
      </w:r>
      <w:proofErr w:type="spellStart"/>
      <w:r w:rsidRPr="00704A7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704A7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بيروت </w:t>
      </w:r>
      <w:proofErr w:type="spellStart"/>
      <w:r w:rsidRPr="00704A7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704A7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ط الأولى </w:t>
      </w:r>
      <w:proofErr w:type="spellStart"/>
      <w:r w:rsidRPr="00704A7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704A7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سنة 2011</w:t>
      </w:r>
    </w:p>
    <w:p w:rsidR="00704A7B" w:rsidRPr="00704A7B" w:rsidRDefault="00704A7B" w:rsidP="00704A7B">
      <w:pPr>
        <w:pStyle w:val="Paragraphedeliste"/>
        <w:numPr>
          <w:ilvl w:val="0"/>
          <w:numId w:val="5"/>
        </w:numPr>
        <w:tabs>
          <w:tab w:val="right" w:pos="1559"/>
          <w:tab w:val="right" w:pos="1701"/>
        </w:tabs>
        <w:bidi/>
        <w:spacing w:before="120" w:after="120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</w:rPr>
      </w:pP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ماكسيم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رودنسون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،مقال :القرن 21 سيكون قرن الحركات الإسلامية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جريدة الشروق العربي ،الجزائر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العدد 429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تاريخ 27 نوفمبر 2000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 7.</w:t>
      </w:r>
    </w:p>
    <w:p w:rsidR="0058109D" w:rsidRDefault="0058109D" w:rsidP="0058109D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</w:p>
    <w:p w:rsidR="0058109D" w:rsidRDefault="0058109D" w:rsidP="0058109D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</w:p>
    <w:p w:rsidR="0058109D" w:rsidRDefault="0058109D" w:rsidP="0058109D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</w:p>
    <w:p w:rsidR="0058109D" w:rsidRDefault="0058109D" w:rsidP="0058109D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</w:p>
    <w:p w:rsidR="0058109D" w:rsidRDefault="0058109D" w:rsidP="0058109D">
      <w:pPr>
        <w:tabs>
          <w:tab w:val="right" w:pos="1559"/>
          <w:tab w:val="right" w:pos="1701"/>
        </w:tabs>
        <w:bidi/>
        <w:spacing w:before="120" w:after="120"/>
        <w:ind w:firstLine="851"/>
        <w:jc w:val="both"/>
        <w:outlineLvl w:val="0"/>
        <w:rPr>
          <w:rFonts w:ascii="Simplified Arabic" w:eastAsia="Calibri" w:hAnsi="Simplified Arabic" w:cs="Simplified Arabic"/>
          <w:color w:val="000000" w:themeColor="text1"/>
          <w:sz w:val="32"/>
          <w:szCs w:val="32"/>
          <w:rtl/>
          <w:lang w:bidi="ar-DZ"/>
        </w:rPr>
      </w:pPr>
    </w:p>
    <w:sectPr w:rsidR="0058109D" w:rsidSect="000323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8A" w:rsidRDefault="00A72D8A" w:rsidP="001C06D4">
      <w:pPr>
        <w:spacing w:after="0" w:line="240" w:lineRule="auto"/>
      </w:pPr>
      <w:r>
        <w:separator/>
      </w:r>
    </w:p>
  </w:endnote>
  <w:endnote w:type="continuationSeparator" w:id="0">
    <w:p w:rsidR="00A72D8A" w:rsidRDefault="00A72D8A" w:rsidP="001C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5044"/>
      <w:docPartObj>
        <w:docPartGallery w:val="Page Numbers (Bottom of Page)"/>
        <w:docPartUnique/>
      </w:docPartObj>
    </w:sdtPr>
    <w:sdtContent>
      <w:p w:rsidR="00230E0E" w:rsidRDefault="00F3427B">
        <w:pPr>
          <w:pStyle w:val="Pieddepage"/>
          <w:jc w:val="center"/>
        </w:pPr>
        <w:fldSimple w:instr=" PAGE   \* MERGEFORMAT ">
          <w:r w:rsidR="001D56D0">
            <w:rPr>
              <w:noProof/>
            </w:rPr>
            <w:t>13</w:t>
          </w:r>
        </w:fldSimple>
      </w:p>
    </w:sdtContent>
  </w:sdt>
  <w:p w:rsidR="00230E0E" w:rsidRDefault="00230E0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8A" w:rsidRDefault="00A72D8A" w:rsidP="001C06D4">
      <w:pPr>
        <w:spacing w:after="0" w:line="240" w:lineRule="auto"/>
      </w:pPr>
      <w:r>
        <w:separator/>
      </w:r>
    </w:p>
  </w:footnote>
  <w:footnote w:type="continuationSeparator" w:id="0">
    <w:p w:rsidR="00A72D8A" w:rsidRDefault="00A72D8A" w:rsidP="001C06D4">
      <w:pPr>
        <w:spacing w:after="0" w:line="240" w:lineRule="auto"/>
      </w:pPr>
      <w:r>
        <w:continuationSeparator/>
      </w:r>
    </w:p>
  </w:footnote>
  <w:footnote w:id="1">
    <w:p w:rsidR="001C06D4" w:rsidRPr="00230E0E" w:rsidRDefault="001C06D4" w:rsidP="004D6914">
      <w:pPr>
        <w:pStyle w:val="Notedebasdepage"/>
        <w:bidi/>
        <w:spacing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230E0E">
        <w:rPr>
          <w:rFonts w:ascii="Simplified Arabic" w:eastAsia="Times New Roman" w:hAnsi="Simplified Arabic" w:cs="Simplified Arabic"/>
          <w:sz w:val="28"/>
          <w:szCs w:val="28"/>
          <w:vertAlign w:val="superscript"/>
          <w:lang w:eastAsia="fr-FR"/>
        </w:rPr>
        <w:footnoteRef/>
      </w:r>
      <w:r w:rsidRPr="00230E0E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 محمد </w:t>
      </w:r>
      <w:proofErr w:type="gramStart"/>
      <w:r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أركون </w:t>
      </w:r>
      <w:proofErr w:type="spellStart"/>
      <w:r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proofErr w:type="gramEnd"/>
      <w:r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من ا</w:t>
      </w:r>
      <w:r w:rsidR="005910BA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لاجتهاد إلى نقد العقل الإسلامي ،</w:t>
      </w:r>
      <w:r w:rsidR="00230E0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تر هاشم صالح </w:t>
      </w:r>
      <w:proofErr w:type="spellStart"/>
      <w:r w:rsidR="00230E0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proofErr w:type="spellEnd"/>
      <w:r w:rsidR="00230E0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دار الساقي </w:t>
      </w:r>
      <w:proofErr w:type="spellStart"/>
      <w:r w:rsidR="00230E0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proofErr w:type="spellEnd"/>
      <w:r w:rsidR="00230E0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proofErr w:type="spellStart"/>
      <w:r w:rsidR="00230E0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بيروت،</w:t>
      </w:r>
      <w:proofErr w:type="spellEnd"/>
      <w:r w:rsidR="00230E0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4D691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ط 1 </w:t>
      </w:r>
      <w:proofErr w:type="spellStart"/>
      <w:r w:rsidR="004D691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proofErr w:type="spellEnd"/>
      <w:r w:rsidR="004D691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1991 ،</w:t>
      </w:r>
      <w:proofErr w:type="spellStart"/>
      <w:r w:rsidR="005910BA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ص</w:t>
      </w:r>
      <w:r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42</w:t>
      </w:r>
      <w:proofErr w:type="spellEnd"/>
      <w:r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</w:t>
      </w:r>
    </w:p>
  </w:footnote>
  <w:footnote w:id="2">
    <w:p w:rsidR="000349AA" w:rsidRPr="00230E0E" w:rsidRDefault="000349AA" w:rsidP="00230E0E">
      <w:pPr>
        <w:pStyle w:val="Notedebasdepage"/>
        <w:bidi/>
        <w:spacing w:line="276" w:lineRule="auto"/>
        <w:ind w:left="283" w:hanging="283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230E0E">
        <w:rPr>
          <w:rFonts w:ascii="Simplified Arabic" w:eastAsia="Times New Roman" w:hAnsi="Simplified Arabic" w:cs="Simplified Arabic"/>
          <w:sz w:val="28"/>
          <w:szCs w:val="28"/>
          <w:vertAlign w:val="superscript"/>
          <w:lang w:eastAsia="fr-FR"/>
        </w:rPr>
        <w:footnoteRef/>
      </w:r>
      <w:r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375D3D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نايلة</w:t>
      </w:r>
      <w:proofErr w:type="spellEnd"/>
      <w:r w:rsidR="00375D3D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أبي نادر </w:t>
      </w:r>
      <w:proofErr w:type="spellStart"/>
      <w:r w:rsidR="00375D3D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وآخرون،</w:t>
      </w:r>
      <w:proofErr w:type="spellEnd"/>
      <w:r w:rsidR="00375D3D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محمد أركون المفكر و الباحث والإنسان ،مركز دراسات الوحدة العربية </w:t>
      </w:r>
      <w:proofErr w:type="spellStart"/>
      <w:r w:rsidR="00375D3D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="00375D3D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بيروت </w:t>
      </w:r>
      <w:proofErr w:type="spellStart"/>
      <w:r w:rsidR="00375D3D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="00375D3D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ط الأولى </w:t>
      </w:r>
      <w:proofErr w:type="spellStart"/>
      <w:r w:rsidR="00375D3D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="00375D3D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سنة 2011 </w:t>
      </w:r>
      <w:proofErr w:type="spellStart"/>
      <w:r w:rsidR="00375D3D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="00375D3D"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ص 111.</w:t>
      </w:r>
    </w:p>
  </w:footnote>
  <w:footnote w:id="3">
    <w:p w:rsidR="005910BA" w:rsidRPr="00230E0E" w:rsidRDefault="005910BA" w:rsidP="00230E0E">
      <w:pPr>
        <w:pStyle w:val="Notedebasdepage"/>
        <w:bidi/>
        <w:spacing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30E0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نفس المرجع </w:t>
      </w:r>
      <w:proofErr w:type="spellStart"/>
      <w:r w:rsidR="00230E0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proofErr w:type="spellEnd"/>
      <w:r w:rsidR="00230E0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نفس الصفحة.</w:t>
      </w:r>
    </w:p>
  </w:footnote>
  <w:footnote w:id="4">
    <w:p w:rsidR="000F7E15" w:rsidRPr="00230E0E" w:rsidRDefault="000F7E15" w:rsidP="00230E0E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محمد </w:t>
      </w:r>
      <w:proofErr w:type="gram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أركون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تاريخية الفكر العربي الإسلامي </w:t>
      </w:r>
      <w:proofErr w:type="spellStart"/>
      <w:r w:rsidR="00D56E12"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D56E12"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تر هاشم صالح ،مركز الإنماء القومي </w:t>
      </w:r>
      <w:proofErr w:type="spellStart"/>
      <w:r w:rsidR="00D56E12"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D56E12"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بيروت ،سنة 1986 </w:t>
      </w:r>
      <w:proofErr w:type="spellStart"/>
      <w:r w:rsidR="00D56E12"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D56E12"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 259 </w:t>
      </w:r>
      <w:proofErr w:type="spellStart"/>
      <w:r w:rsidR="00D56E12"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spellEnd"/>
    </w:p>
  </w:footnote>
  <w:footnote w:id="5">
    <w:p w:rsidR="000C329E" w:rsidRPr="00230E0E" w:rsidRDefault="000C329E" w:rsidP="00230E0E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محمد </w:t>
      </w:r>
      <w:proofErr w:type="gram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أركون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الفكر الإسلامي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قراءة علمية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 91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spellEnd"/>
      <w:r w:rsidR="004E2C57"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</w:footnote>
  <w:footnote w:id="6">
    <w:p w:rsidR="00B604D3" w:rsidRPr="00230E0E" w:rsidRDefault="00B604D3" w:rsidP="00230E0E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ماكسيم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رودنسون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،مقال :القرن 21 سيكون قرن الحركات الإسلامية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جريدة الشروق العربي ،الجزائر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العدد 429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تاريخ 27 نوفمبر 2000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 7.</w:t>
      </w:r>
    </w:p>
  </w:footnote>
  <w:footnote w:id="7">
    <w:p w:rsidR="005D0FC0" w:rsidRPr="00230E0E" w:rsidRDefault="005D0FC0" w:rsidP="00230E0E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محمد اركون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قضايا في نقد العقل الديني : كيف نفهم الإسلام اليوم ،ترجمة هاشم صالح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دار الطليعة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بيروت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ط 3 ،2004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 19 </w:t>
      </w:r>
    </w:p>
  </w:footnote>
  <w:footnote w:id="8">
    <w:p w:rsidR="00937AE9" w:rsidRPr="00230E0E" w:rsidRDefault="00937AE9" w:rsidP="00230E0E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محمد </w:t>
      </w:r>
      <w:proofErr w:type="gram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أركون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تاريخية الفكر العربي الإسلامي ،</w:t>
      </w:r>
      <w:r w:rsidR="004D691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مصدر سابق </w:t>
      </w:r>
      <w:proofErr w:type="spellStart"/>
      <w:r w:rsidR="004D691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 12</w:t>
      </w:r>
    </w:p>
  </w:footnote>
  <w:footnote w:id="9">
    <w:p w:rsidR="004D573D" w:rsidRPr="00230E0E" w:rsidRDefault="004D573D" w:rsidP="004D6914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محمد </w:t>
      </w:r>
      <w:proofErr w:type="gram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أركون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الفكر الإسلامي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قراءة علمية ،تر هاشم صالح ،مركز الإنماء القومي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بيروت ،ط الثانية ،سنة 1996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ص 18</w:t>
      </w:r>
      <w:r w:rsidR="004D691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</w:footnote>
  <w:footnote w:id="10">
    <w:p w:rsidR="00B640BF" w:rsidRPr="00230E0E" w:rsidRDefault="00B640BF" w:rsidP="004D6914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</w:rPr>
        <w:t xml:space="preserve"> </w:t>
      </w:r>
      <w:r w:rsidR="001D56D0">
        <w:rPr>
          <w:rFonts w:ascii="Simplified Arabic" w:hAnsi="Simplified Arabic" w:cs="Simplified Arabic" w:hint="cs"/>
          <w:sz w:val="28"/>
          <w:szCs w:val="28"/>
          <w:rtl/>
        </w:rPr>
        <w:t xml:space="preserve">محمد </w:t>
      </w:r>
      <w:proofErr w:type="gramStart"/>
      <w:r w:rsidR="001D56D0">
        <w:rPr>
          <w:rFonts w:ascii="Simplified Arabic" w:hAnsi="Simplified Arabic" w:cs="Simplified Arabic" w:hint="cs"/>
          <w:sz w:val="28"/>
          <w:szCs w:val="28"/>
          <w:rtl/>
        </w:rPr>
        <w:t>أركون ،</w:t>
      </w:r>
      <w:proofErr w:type="gramEnd"/>
      <w:r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الفكر </w:t>
      </w:r>
      <w:proofErr w:type="spellStart"/>
      <w:r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الإسلامي</w:t>
      </w:r>
      <w:r w:rsidR="004D691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proofErr w:type="spellEnd"/>
      <w:r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نقد واجتهاد </w:t>
      </w:r>
      <w:r w:rsidR="004D691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="004D69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تر هاشم صالح</w:t>
      </w:r>
      <w:r w:rsidR="004D691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،مصدر </w:t>
      </w:r>
      <w:proofErr w:type="spellStart"/>
      <w:r w:rsidR="004D691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سابق،</w:t>
      </w:r>
      <w:proofErr w:type="spellEnd"/>
      <w:r w:rsidR="004D69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ص</w:t>
      </w:r>
      <w:r w:rsidR="004D691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35.</w:t>
      </w:r>
    </w:p>
  </w:footnote>
  <w:footnote w:id="11">
    <w:p w:rsidR="00B640BF" w:rsidRPr="00230E0E" w:rsidRDefault="00B640BF" w:rsidP="001D56D0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</w:rPr>
        <w:t xml:space="preserve"> </w:t>
      </w:r>
      <w:r w:rsidR="001D56D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نفس </w:t>
      </w:r>
      <w:proofErr w:type="spellStart"/>
      <w:r w:rsidR="001D56D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المصدر</w:t>
      </w:r>
      <w:r w:rsidR="004D69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="004D69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4D69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ص197</w:t>
      </w:r>
      <w:proofErr w:type="spellEnd"/>
      <w:r w:rsidRPr="00230E0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</w:t>
      </w:r>
    </w:p>
  </w:footnote>
  <w:footnote w:id="12">
    <w:p w:rsidR="00BE0787" w:rsidRPr="00230E0E" w:rsidRDefault="00BE0787" w:rsidP="004D6914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D691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 لمصدر ،</w:t>
      </w:r>
      <w:r w:rsidRPr="00230E0E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ص </w:t>
      </w:r>
      <w:r w:rsidR="004D691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256</w:t>
      </w:r>
    </w:p>
  </w:footnote>
  <w:footnote w:id="13">
    <w:p w:rsidR="004E5E09" w:rsidRPr="00230E0E" w:rsidRDefault="004E5E09" w:rsidP="006E3A22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محمد </w:t>
      </w:r>
      <w:proofErr w:type="gram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أركون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الإسلام والأخلاق و السياسة ،</w:t>
      </w:r>
      <w:r w:rsidR="006E3A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 هاشم صالح ،مر</w:t>
      </w:r>
      <w:r w:rsidR="004D691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كز الإنماء القومي </w:t>
      </w:r>
      <w:proofErr w:type="spellStart"/>
      <w:r w:rsidR="004D691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4D691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بيروت ،</w:t>
      </w:r>
      <w:r w:rsidR="006E3A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ط </w:t>
      </w:r>
      <w:proofErr w:type="spellStart"/>
      <w:r w:rsidR="006E3A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1،</w:t>
      </w:r>
      <w:proofErr w:type="spellEnd"/>
      <w:r w:rsidR="006E3A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1990 </w:t>
      </w:r>
      <w:proofErr w:type="spellStart"/>
      <w:r w:rsidR="006E3A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6E3A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 116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spellEnd"/>
    </w:p>
  </w:footnote>
  <w:footnote w:id="14">
    <w:p w:rsidR="004E5E09" w:rsidRPr="00230E0E" w:rsidRDefault="004E5E09" w:rsidP="00230E0E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محمد </w:t>
      </w:r>
      <w:proofErr w:type="gram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أركون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الفكر الإسلامي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قراءة علمية ،</w:t>
      </w:r>
      <w:r w:rsidR="004D691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مصدر سابق </w:t>
      </w:r>
      <w:proofErr w:type="spellStart"/>
      <w:r w:rsidR="004D691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 30 </w:t>
      </w:r>
      <w:proofErr w:type="spellStart"/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spellEnd"/>
    </w:p>
  </w:footnote>
  <w:footnote w:id="15">
    <w:p w:rsidR="006E3A22" w:rsidRDefault="0008656F" w:rsidP="00230E0E">
      <w:pPr>
        <w:pStyle w:val="Notedebasdepage"/>
        <w:bidi/>
        <w:spacing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230E0E">
        <w:rPr>
          <w:rStyle w:val="Appelnotedebasdep"/>
          <w:rFonts w:ascii="Simplified Arabic" w:hAnsi="Simplified Arabic" w:cs="Simplified Arabic"/>
          <w:sz w:val="28"/>
          <w:szCs w:val="28"/>
        </w:rPr>
        <w:footnoteRef/>
      </w:r>
      <w:r w:rsidRPr="00230E0E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0E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30E0E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محمد </w:t>
      </w:r>
      <w:proofErr w:type="spellStart"/>
      <w:proofErr w:type="gramStart"/>
      <w:r w:rsidRPr="00230E0E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أركون</w:t>
      </w:r>
      <w:proofErr w:type="gramEnd"/>
      <w:r w:rsidRPr="00230E0E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:</w:t>
      </w:r>
      <w:proofErr w:type="spellEnd"/>
      <w:r w:rsidRPr="00230E0E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تحديث وليس </w:t>
      </w:r>
      <w:proofErr w:type="spellStart"/>
      <w:r w:rsidRPr="00230E0E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حداثة،</w:t>
      </w:r>
      <w:proofErr w:type="spellEnd"/>
      <w:r w:rsidRPr="00230E0E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230E0E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ص105</w:t>
      </w:r>
      <w:proofErr w:type="spellEnd"/>
      <w:r w:rsidR="006E3A22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</w:p>
    <w:p w:rsidR="0008656F" w:rsidRPr="00230E0E" w:rsidRDefault="0008656F" w:rsidP="006E3A22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30E0E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b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  <w:rtl/>
      </w:rPr>
      <w:alias w:val="Titre"/>
      <w:id w:val="77738743"/>
      <w:placeholder>
        <w:docPart w:val="3E0E011894834C67BA9DE0F2592E0A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04A7B" w:rsidRDefault="00704A7B" w:rsidP="00704A7B">
        <w:pPr>
          <w:pStyle w:val="En-tte"/>
          <w:pBdr>
            <w:bottom w:val="thickThinSmallGap" w:sz="24" w:space="1" w:color="622423" w:themeColor="accent2" w:themeShade="7F"/>
          </w:pBdr>
          <w:bidi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04A7B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 xml:space="preserve">مقياس الفكـــر الجزائـــــري 2                               محاضــرة محمـــــد </w:t>
        </w:r>
        <w:proofErr w:type="gramStart"/>
        <w:r w:rsidRPr="00704A7B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أركـــــون</w:t>
        </w:r>
        <w:proofErr w:type="gramEnd"/>
      </w:p>
    </w:sdtContent>
  </w:sdt>
  <w:p w:rsidR="00704A7B" w:rsidRDefault="00704A7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E87"/>
    <w:multiLevelType w:val="hybridMultilevel"/>
    <w:tmpl w:val="1AA0BF4C"/>
    <w:lvl w:ilvl="0" w:tplc="9D00AB9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D0C2B"/>
    <w:multiLevelType w:val="hybridMultilevel"/>
    <w:tmpl w:val="C55290F0"/>
    <w:lvl w:ilvl="0" w:tplc="23361D1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9395D"/>
    <w:multiLevelType w:val="hybridMultilevel"/>
    <w:tmpl w:val="A05687DC"/>
    <w:lvl w:ilvl="0" w:tplc="C3681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A5F2E"/>
    <w:multiLevelType w:val="hybridMultilevel"/>
    <w:tmpl w:val="2ED2A9F2"/>
    <w:lvl w:ilvl="0" w:tplc="A3E87398">
      <w:numFmt w:val="bullet"/>
      <w:lvlText w:val="-"/>
      <w:lvlJc w:val="left"/>
      <w:pPr>
        <w:ind w:left="420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B3702"/>
    <w:multiLevelType w:val="multilevel"/>
    <w:tmpl w:val="702C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858"/>
    <w:rsid w:val="0000198F"/>
    <w:rsid w:val="00005C12"/>
    <w:rsid w:val="00032350"/>
    <w:rsid w:val="000349AA"/>
    <w:rsid w:val="00037EAE"/>
    <w:rsid w:val="0008656F"/>
    <w:rsid w:val="00095950"/>
    <w:rsid w:val="000B0193"/>
    <w:rsid w:val="000C329E"/>
    <w:rsid w:val="000E0B8B"/>
    <w:rsid w:val="000F23BA"/>
    <w:rsid w:val="000F7E15"/>
    <w:rsid w:val="00120287"/>
    <w:rsid w:val="001311FE"/>
    <w:rsid w:val="0013614C"/>
    <w:rsid w:val="00153F25"/>
    <w:rsid w:val="0017379B"/>
    <w:rsid w:val="001742C0"/>
    <w:rsid w:val="001912F8"/>
    <w:rsid w:val="001C06D4"/>
    <w:rsid w:val="001C20C3"/>
    <w:rsid w:val="001D4535"/>
    <w:rsid w:val="001D56D0"/>
    <w:rsid w:val="001D5A27"/>
    <w:rsid w:val="002103B6"/>
    <w:rsid w:val="00214FD3"/>
    <w:rsid w:val="00221880"/>
    <w:rsid w:val="00223CAE"/>
    <w:rsid w:val="00230E0E"/>
    <w:rsid w:val="00234D6E"/>
    <w:rsid w:val="002415F2"/>
    <w:rsid w:val="00241F09"/>
    <w:rsid w:val="00254694"/>
    <w:rsid w:val="00262B07"/>
    <w:rsid w:val="00285CDF"/>
    <w:rsid w:val="002941DD"/>
    <w:rsid w:val="002C34A1"/>
    <w:rsid w:val="002D2673"/>
    <w:rsid w:val="002F0F05"/>
    <w:rsid w:val="0032288B"/>
    <w:rsid w:val="00347311"/>
    <w:rsid w:val="00375D3D"/>
    <w:rsid w:val="003C035E"/>
    <w:rsid w:val="003D7EFE"/>
    <w:rsid w:val="003E1281"/>
    <w:rsid w:val="00427481"/>
    <w:rsid w:val="004537DD"/>
    <w:rsid w:val="00475D65"/>
    <w:rsid w:val="00494426"/>
    <w:rsid w:val="004D573D"/>
    <w:rsid w:val="004D6914"/>
    <w:rsid w:val="004E05CF"/>
    <w:rsid w:val="004E2C57"/>
    <w:rsid w:val="004E5E09"/>
    <w:rsid w:val="00536913"/>
    <w:rsid w:val="005673E7"/>
    <w:rsid w:val="0058109D"/>
    <w:rsid w:val="005910BA"/>
    <w:rsid w:val="005A7643"/>
    <w:rsid w:val="005C64FB"/>
    <w:rsid w:val="005D0FC0"/>
    <w:rsid w:val="005D7058"/>
    <w:rsid w:val="00611845"/>
    <w:rsid w:val="00624664"/>
    <w:rsid w:val="006A084E"/>
    <w:rsid w:val="006A1F80"/>
    <w:rsid w:val="006B2C23"/>
    <w:rsid w:val="006C6621"/>
    <w:rsid w:val="006E301D"/>
    <w:rsid w:val="006E3A22"/>
    <w:rsid w:val="006F4858"/>
    <w:rsid w:val="00704A7B"/>
    <w:rsid w:val="007A1774"/>
    <w:rsid w:val="007A4ECF"/>
    <w:rsid w:val="007B2D5C"/>
    <w:rsid w:val="007C4A3B"/>
    <w:rsid w:val="007E0015"/>
    <w:rsid w:val="007E5204"/>
    <w:rsid w:val="007E72E2"/>
    <w:rsid w:val="008026AA"/>
    <w:rsid w:val="00810384"/>
    <w:rsid w:val="00825528"/>
    <w:rsid w:val="0083233A"/>
    <w:rsid w:val="0089244E"/>
    <w:rsid w:val="008A3057"/>
    <w:rsid w:val="008B4DCB"/>
    <w:rsid w:val="008D1053"/>
    <w:rsid w:val="009144A6"/>
    <w:rsid w:val="00917BAD"/>
    <w:rsid w:val="009263A8"/>
    <w:rsid w:val="00930FC4"/>
    <w:rsid w:val="00937AE9"/>
    <w:rsid w:val="0097381D"/>
    <w:rsid w:val="00986E88"/>
    <w:rsid w:val="009A7671"/>
    <w:rsid w:val="009B0F45"/>
    <w:rsid w:val="009C796E"/>
    <w:rsid w:val="009D267D"/>
    <w:rsid w:val="00A04F99"/>
    <w:rsid w:val="00A3042C"/>
    <w:rsid w:val="00A30DC8"/>
    <w:rsid w:val="00A70546"/>
    <w:rsid w:val="00A72D8A"/>
    <w:rsid w:val="00A84609"/>
    <w:rsid w:val="00A8724A"/>
    <w:rsid w:val="00A92F8F"/>
    <w:rsid w:val="00AB3A22"/>
    <w:rsid w:val="00AB6E63"/>
    <w:rsid w:val="00AD5ED7"/>
    <w:rsid w:val="00AE6EAE"/>
    <w:rsid w:val="00B12C05"/>
    <w:rsid w:val="00B2782D"/>
    <w:rsid w:val="00B604D3"/>
    <w:rsid w:val="00B62E65"/>
    <w:rsid w:val="00B640BF"/>
    <w:rsid w:val="00B935BD"/>
    <w:rsid w:val="00BD0D5A"/>
    <w:rsid w:val="00BE0787"/>
    <w:rsid w:val="00BE1403"/>
    <w:rsid w:val="00BE1DF4"/>
    <w:rsid w:val="00C30D33"/>
    <w:rsid w:val="00C53C9D"/>
    <w:rsid w:val="00CA14AB"/>
    <w:rsid w:val="00CD34D0"/>
    <w:rsid w:val="00CD6C38"/>
    <w:rsid w:val="00CF7352"/>
    <w:rsid w:val="00D01DB2"/>
    <w:rsid w:val="00D24E6A"/>
    <w:rsid w:val="00D3500B"/>
    <w:rsid w:val="00D36DED"/>
    <w:rsid w:val="00D42C07"/>
    <w:rsid w:val="00D47B9C"/>
    <w:rsid w:val="00D56E12"/>
    <w:rsid w:val="00D64B0A"/>
    <w:rsid w:val="00DF0E45"/>
    <w:rsid w:val="00DF11FA"/>
    <w:rsid w:val="00E028BD"/>
    <w:rsid w:val="00E156C3"/>
    <w:rsid w:val="00E63788"/>
    <w:rsid w:val="00E80F40"/>
    <w:rsid w:val="00EB0B21"/>
    <w:rsid w:val="00EE1E2B"/>
    <w:rsid w:val="00EF691A"/>
    <w:rsid w:val="00F3427B"/>
    <w:rsid w:val="00F650FD"/>
    <w:rsid w:val="00F81B52"/>
    <w:rsid w:val="00F97D95"/>
    <w:rsid w:val="00FA27AB"/>
    <w:rsid w:val="00FD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301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06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06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06D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3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E0E"/>
  </w:style>
  <w:style w:type="paragraph" w:styleId="Pieddepage">
    <w:name w:val="footer"/>
    <w:basedOn w:val="Normal"/>
    <w:link w:val="PieddepageCar"/>
    <w:uiPriority w:val="99"/>
    <w:unhideWhenUsed/>
    <w:rsid w:val="0023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E0E"/>
  </w:style>
  <w:style w:type="paragraph" w:styleId="Textedebulles">
    <w:name w:val="Balloon Text"/>
    <w:basedOn w:val="Normal"/>
    <w:link w:val="TextedebullesCar"/>
    <w:uiPriority w:val="99"/>
    <w:semiHidden/>
    <w:unhideWhenUsed/>
    <w:rsid w:val="0070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0E011894834C67BA9DE0F2592E0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F3B1D-25D8-4C71-8831-686ECE7AEFA4}"/>
      </w:docPartPr>
      <w:docPartBody>
        <w:p w:rsidR="00000000" w:rsidRDefault="00D77BB3" w:rsidP="00D77BB3">
          <w:pPr>
            <w:pStyle w:val="3E0E011894834C67BA9DE0F2592E0A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77BB3"/>
    <w:rsid w:val="00573783"/>
    <w:rsid w:val="00D7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E0E011894834C67BA9DE0F2592E0A05">
    <w:name w:val="3E0E011894834C67BA9DE0F2592E0A05"/>
    <w:rsid w:val="00D77B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E5711-C0BC-4E97-92BC-641FD7F0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13</Pages>
  <Words>2256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الفكـــر الجزائـــــري 2                               محاضــرة محمـــــد أركـــــون</dc:title>
  <dc:creator>Med</dc:creator>
  <cp:lastModifiedBy>Med</cp:lastModifiedBy>
  <cp:revision>35</cp:revision>
  <dcterms:created xsi:type="dcterms:W3CDTF">2019-02-04T21:24:00Z</dcterms:created>
  <dcterms:modified xsi:type="dcterms:W3CDTF">2020-03-24T19:23:00Z</dcterms:modified>
</cp:coreProperties>
</file>