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8" w:rsidRPr="003D1024" w:rsidRDefault="00D74A68" w:rsidP="00D74A6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كــلــيــة الــعـــلــــوم الاجـــتـــمـــاعـــيـــــة والإنـــســــانـــيـــــــة</w:t>
      </w:r>
    </w:p>
    <w:p w:rsidR="00D74A68" w:rsidRPr="003D1024" w:rsidRDefault="00D74A68" w:rsidP="00D74A6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قـــســـم الـــعـــلــــوم الاجـــتـــمـــاعـــيـــة</w:t>
      </w:r>
    </w:p>
    <w:p w:rsidR="00D74A68" w:rsidRPr="003D1024" w:rsidRDefault="00D74A68" w:rsidP="00D74A6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شـــعـــبـــة عــلــم الاجــتـــمـــاع</w:t>
      </w:r>
    </w:p>
    <w:p w:rsidR="00D74A68" w:rsidRPr="003D1024" w:rsidRDefault="00D74A68" w:rsidP="00D74A68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D74A68" w:rsidRPr="003D1024" w:rsidRDefault="00D74A68" w:rsidP="00D74A68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D74A68" w:rsidRPr="003D1024" w:rsidRDefault="00D74A68" w:rsidP="00D74A68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 w:rsidRPr="003D1024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الأستاذة :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بـن عـــامـر كــريـــمـــة</w:t>
      </w:r>
    </w:p>
    <w:p w:rsidR="00D74A68" w:rsidRPr="003D1024" w:rsidRDefault="00D74A68" w:rsidP="00D74A68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984F46" w:rsidRPr="003D1024" w:rsidRDefault="00D74A68" w:rsidP="00DF540F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عنوان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الدرس :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3D1024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ab/>
        <w:t xml:space="preserve">ســنــد المدخل السياسي 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-</w:t>
      </w:r>
      <w:r w:rsidRPr="003D1024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كتاب </w:t>
      </w:r>
      <w:r w:rsidRPr="003D102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"</w:t>
      </w:r>
      <w:r w:rsidRPr="003D1024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الأمير</w:t>
      </w:r>
      <w:r w:rsidRPr="003D102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"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-</w:t>
      </w:r>
    </w:p>
    <w:p w:rsidR="00D74A68" w:rsidRPr="003D1024" w:rsidRDefault="00CF305D" w:rsidP="00DF540F">
      <w:pPr>
        <w:bidi/>
        <w:rPr>
          <w:rFonts w:asciiTheme="majorBidi" w:hAnsiTheme="majorBidi" w:cstheme="majorBidi"/>
          <w:sz w:val="40"/>
          <w:szCs w:val="40"/>
          <w:lang w:bidi="ar-DZ"/>
        </w:rPr>
      </w:pPr>
      <w:r w:rsidRPr="003D1024">
        <w:rPr>
          <w:rFonts w:asciiTheme="majorBidi" w:hAnsiTheme="majorBidi" w:cstheme="majorBidi"/>
          <w:sz w:val="40"/>
          <w:szCs w:val="40"/>
          <w:lang w:bidi="ar-DZ"/>
        </w:rPr>
        <w:t xml:space="preserve">"Le Prince" de </w:t>
      </w:r>
      <w:proofErr w:type="spellStart"/>
      <w:r w:rsidR="00DF540F" w:rsidRPr="003D1024">
        <w:rPr>
          <w:rFonts w:asciiTheme="majorBidi" w:hAnsiTheme="majorBidi" w:cstheme="majorBidi"/>
          <w:sz w:val="40"/>
          <w:szCs w:val="40"/>
          <w:lang w:bidi="ar-DZ"/>
        </w:rPr>
        <w:t>Niccolo</w:t>
      </w:r>
      <w:proofErr w:type="spellEnd"/>
      <w:r w:rsidR="00DF540F" w:rsidRPr="003D1024">
        <w:rPr>
          <w:rFonts w:asciiTheme="majorBidi" w:hAnsiTheme="majorBidi" w:cstheme="majorBidi"/>
          <w:sz w:val="40"/>
          <w:szCs w:val="40"/>
          <w:lang w:bidi="ar-DZ"/>
        </w:rPr>
        <w:t xml:space="preserve"> </w:t>
      </w:r>
      <w:proofErr w:type="spellStart"/>
      <w:r w:rsidR="00DF540F" w:rsidRPr="003D1024">
        <w:rPr>
          <w:rFonts w:asciiTheme="majorBidi" w:hAnsiTheme="majorBidi" w:cstheme="majorBidi"/>
          <w:sz w:val="40"/>
          <w:szCs w:val="40"/>
          <w:lang w:bidi="ar-DZ"/>
        </w:rPr>
        <w:t>Machiavelli</w:t>
      </w:r>
      <w:proofErr w:type="spellEnd"/>
      <w:r w:rsidRPr="003D1024">
        <w:rPr>
          <w:rFonts w:asciiTheme="majorBidi" w:hAnsiTheme="majorBidi" w:cstheme="majorBidi"/>
          <w:sz w:val="40"/>
          <w:szCs w:val="40"/>
          <w:lang w:bidi="ar-DZ"/>
        </w:rPr>
        <w:t xml:space="preserve">                          </w:t>
      </w:r>
    </w:p>
    <w:p w:rsidR="00E30448" w:rsidRPr="003D1024" w:rsidRDefault="00E30448" w:rsidP="00CF305D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CF305D" w:rsidRPr="003D1024" w:rsidRDefault="00CF305D" w:rsidP="00DF540F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من هو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نيكولو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commentRangeStart w:id="0"/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مكيافيلي</w:t>
      </w:r>
      <w:commentRangeEnd w:id="0"/>
      <w:proofErr w:type="spellEnd"/>
      <w:r w:rsidR="00DF540F" w:rsidRPr="003D1024">
        <w:rPr>
          <w:rStyle w:val="Marquedecommentaire"/>
          <w:sz w:val="40"/>
          <w:szCs w:val="40"/>
          <w:rtl/>
        </w:rPr>
        <w:commentReference w:id="0"/>
      </w:r>
    </w:p>
    <w:p w:rsidR="00CF305D" w:rsidRPr="003D1024" w:rsidRDefault="00CF305D" w:rsidP="007E323A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>هو مفكر إيطالي، عاش</w:t>
      </w:r>
      <w:r w:rsidR="00FB6784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إبان عصر النهضة بين سنتي 1469 و1527. ولد في فلورنسا </w:t>
      </w:r>
      <w:r w:rsidR="00FB6784" w:rsidRPr="003D1024">
        <w:rPr>
          <w:rFonts w:asciiTheme="majorBidi" w:hAnsiTheme="majorBidi" w:cstheme="majorBidi"/>
          <w:sz w:val="40"/>
          <w:szCs w:val="40"/>
          <w:lang w:bidi="ar-DZ"/>
        </w:rPr>
        <w:t>Florence</w:t>
      </w:r>
      <w:r w:rsidR="00FB6784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ومات فيها.</w:t>
      </w:r>
    </w:p>
    <w:p w:rsidR="00FB6784" w:rsidRPr="003D1024" w:rsidRDefault="00FB6784" w:rsidP="007E323A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لقد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أصبح الشخصية الرئيسية والمؤسس للتنظير السياسي الواقعي والذي أصبح فيما بعد عصب دراسات العلم السياسي. إنه أول من أخرج التفكير السياسي من التفكير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ال</w:t>
      </w:r>
      <w:r w:rsidR="007E323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ي</w:t>
      </w:r>
      <w:r w:rsidR="007E323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وت</w:t>
      </w:r>
      <w:r w:rsidR="007E323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وبي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3D1024">
        <w:rPr>
          <w:rFonts w:asciiTheme="majorBidi" w:hAnsiTheme="majorBidi" w:cstheme="majorBidi"/>
          <w:sz w:val="40"/>
          <w:szCs w:val="40"/>
          <w:lang w:bidi="ar-DZ"/>
        </w:rPr>
        <w:t>La pensée utopique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="003B6D9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إلى التفكير ال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واقعي</w:t>
      </w:r>
      <w:r w:rsidR="003B6D9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، لقد أنز</w:t>
      </w:r>
      <w:r w:rsidR="007E323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له من السماء إلى الأرض، من الإل</w:t>
      </w:r>
      <w:r w:rsidR="003B6D9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هي إلى الإنساني آخذا بعين الاعتبار كل حدود الإنسان </w:t>
      </w:r>
      <w:r w:rsidR="003B6D9A" w:rsidRPr="003D1024">
        <w:rPr>
          <w:rFonts w:asciiTheme="majorBidi" w:hAnsiTheme="majorBidi" w:cstheme="majorBidi"/>
          <w:sz w:val="40"/>
          <w:szCs w:val="40"/>
          <w:lang w:bidi="ar-DZ"/>
        </w:rPr>
        <w:t>Les limites de l’homme</w:t>
      </w:r>
      <w:r w:rsidR="003B6D9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وهذا ما جعله</w:t>
      </w:r>
      <w:r w:rsidR="007E323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يتفوق على بني عصره </w:t>
      </w:r>
      <w:proofErr w:type="spellStart"/>
      <w:r w:rsidR="007E323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برمتهم</w:t>
      </w:r>
      <w:proofErr w:type="spellEnd"/>
      <w:r w:rsidR="007E323A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.</w:t>
      </w:r>
    </w:p>
    <w:p w:rsidR="007E323A" w:rsidRPr="003D1024" w:rsidRDefault="007E323A" w:rsidP="007E323A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أشهر كتبه على الإطلاق كتاب </w:t>
      </w:r>
      <w:r w:rsidRPr="003D1024">
        <w:rPr>
          <w:rFonts w:asciiTheme="majorBidi" w:hAnsiTheme="majorBidi" w:cstheme="majorBidi"/>
          <w:sz w:val="40"/>
          <w:szCs w:val="40"/>
          <w:rtl/>
          <w:lang w:bidi="ar-DZ"/>
        </w:rPr>
        <w:t>"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الأمير</w:t>
      </w:r>
      <w:r w:rsidRPr="003D1024">
        <w:rPr>
          <w:rFonts w:asciiTheme="majorBidi" w:hAnsiTheme="majorBidi" w:cstheme="majorBidi"/>
          <w:sz w:val="40"/>
          <w:szCs w:val="40"/>
          <w:rtl/>
          <w:lang w:bidi="ar-DZ"/>
        </w:rPr>
        <w:t>"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والذي كان عملا هدف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مكيافيلي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منه أن يكتب تعليمات لحكام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ميديشي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3D1024">
        <w:rPr>
          <w:rFonts w:asciiTheme="majorBidi" w:hAnsiTheme="majorBidi" w:cstheme="majorBidi"/>
          <w:sz w:val="40"/>
          <w:szCs w:val="40"/>
          <w:lang w:bidi="ar-DZ"/>
        </w:rPr>
        <w:t xml:space="preserve">Laurent de </w:t>
      </w:r>
      <w:proofErr w:type="spellStart"/>
      <w:r w:rsidRPr="003D1024">
        <w:rPr>
          <w:rFonts w:asciiTheme="majorBidi" w:hAnsiTheme="majorBidi" w:cstheme="majorBidi"/>
          <w:sz w:val="40"/>
          <w:szCs w:val="40"/>
          <w:lang w:bidi="ar-DZ"/>
        </w:rPr>
        <w:t>Medicis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، وأيد في 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lastRenderedPageBreak/>
        <w:t>هذا الكتاب فكرة أن ما هو مفيد هو ضروري والتي كانت عبارة عن صورة معبرة للنفعية والواقعية السياسية التي طبعت ولا تزال تطبع القرون التالية لها.</w:t>
      </w:r>
    </w:p>
    <w:p w:rsidR="007E323A" w:rsidRPr="003D1024" w:rsidRDefault="007E323A" w:rsidP="007E323A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- كانت محاولته في السياسة والحكم أولى الخطوات الحقيقية لتجاوز الفكر الديني في زمن القرون الوسطى ال</w:t>
      </w:r>
      <w:r w:rsidR="0046397E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ذي كان اللاهوت والكنيسة المسيطران فيه.</w:t>
      </w:r>
    </w:p>
    <w:p w:rsidR="00E30448" w:rsidRPr="003D1024" w:rsidRDefault="00E30448" w:rsidP="0046397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E30448" w:rsidRPr="003D1024" w:rsidRDefault="00E30448" w:rsidP="00E30448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46397E" w:rsidRPr="003D1024" w:rsidRDefault="0046397E" w:rsidP="00E30448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* نظر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مكيافيلي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إلى البشر</w:t>
      </w:r>
      <w:r w:rsidR="00DF540F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كما هم 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ونصح الأمير أن يعاملهم على حسب طباعهم التي يلخصها في : الطمع والجشع والجبن والتحايل والنفاق والكذب والتآمر ...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هذا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ما يستدعي منه الكثير من الحذر عند التعامل معهم، فلا يثق بأحد ولا يصدق أحدا وصديقه الوحيد هو نفسه لأن الكل يريد عرشه.</w:t>
      </w:r>
    </w:p>
    <w:p w:rsidR="0046397E" w:rsidRPr="003D1024" w:rsidRDefault="0046397E" w:rsidP="0046397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- نصائح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مكيافيلي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للأمير :</w:t>
      </w:r>
    </w:p>
    <w:p w:rsidR="0046397E" w:rsidRPr="003D1024" w:rsidRDefault="0046397E" w:rsidP="0046397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>* الاتصاف بالشدة والرحمة معا.</w:t>
      </w:r>
    </w:p>
    <w:p w:rsidR="0046397E" w:rsidRPr="003D1024" w:rsidRDefault="0046397E" w:rsidP="0046397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الشهامة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والتحرر.</w:t>
      </w:r>
    </w:p>
    <w:p w:rsidR="0046397E" w:rsidRPr="003D1024" w:rsidRDefault="0046397E" w:rsidP="0046397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فرض الحب أو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الخوف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على الرعايا.</w:t>
      </w:r>
    </w:p>
    <w:p w:rsidR="0046397E" w:rsidRPr="003D1024" w:rsidRDefault="00370D5A" w:rsidP="0046397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>* الاحتلال بالقوة والخ</w:t>
      </w:r>
      <w:r w:rsidR="0046397E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دعة.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>* القضاء على المتطوعين القدامى وخلق قوة جديدة.</w:t>
      </w:r>
    </w:p>
    <w:p w:rsidR="0046397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>* إدخال البدع بدل العادات القديمة.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>* بسط الاحترام والتبعية على الجنود.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lastRenderedPageBreak/>
        <w:tab/>
        <w:t xml:space="preserve">*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من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الأفضل أن يخافك الناس على أن يحبوك إذا توجب عليك الاختيار عليهما.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على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الأمير أن يفرض الخوف منه دون أن يقع في الكراهية.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إذا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لم يضمن الحب،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       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لأن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الخوف وعدم وجود الكراهية يمكنهما أن يسيران معا جنبا لجنب.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ولتحقيق هذه الصورة التي يرسمها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مكيافيلي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للحكام، ينصح هذا الأخير بالتحلي بالصفات التالية :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الش</w:t>
      </w:r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ح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وال</w:t>
      </w:r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ق</w:t>
      </w:r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س</w:t>
      </w:r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وة.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>* النكث بالعهود والغاية تبرر الوسيلة.</w:t>
      </w:r>
    </w:p>
    <w:p w:rsidR="00780ADE" w:rsidRPr="003D1024" w:rsidRDefault="00780ADE" w:rsidP="00780ADE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ال</w:t>
      </w:r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ن</w:t>
      </w:r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ذال</w:t>
      </w:r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ــــ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ة</w:t>
      </w:r>
      <w:proofErr w:type="gramEnd"/>
      <w:r w:rsidR="00F1408B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.</w:t>
      </w:r>
    </w:p>
    <w:p w:rsidR="00F1408B" w:rsidRPr="003D1024" w:rsidRDefault="00F1408B" w:rsidP="00F1408B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تخريب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المدن العتيقة.</w:t>
      </w:r>
    </w:p>
    <w:p w:rsidR="00F1408B" w:rsidRPr="003D1024" w:rsidRDefault="00F1408B" w:rsidP="00F1408B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ab/>
        <w:t xml:space="preserve">*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تحطيم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طبقة النبلاء.</w:t>
      </w:r>
    </w:p>
    <w:p w:rsidR="00E30448" w:rsidRPr="003D1024" w:rsidRDefault="00E30448" w:rsidP="00F1408B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E30448" w:rsidRPr="003D1024" w:rsidRDefault="00E30448" w:rsidP="00E30448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F1408B" w:rsidRPr="003D1024" w:rsidRDefault="00F1408B" w:rsidP="00E30448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كل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هذه الصفات تجعل من الأمير حاكما ناجحا لا يعتمد إلا على نفسه في الحفاظ على ملكه.</w:t>
      </w:r>
    </w:p>
    <w:p w:rsidR="00F1408B" w:rsidRPr="003D1024" w:rsidRDefault="00F1408B" w:rsidP="00DF540F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ما يمكن أن نقوله هنا أخيرا، هو أن </w:t>
      </w:r>
      <w:proofErr w:type="spell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مكيافيلي</w:t>
      </w:r>
      <w:proofErr w:type="spell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صب اهتمامه على الحاكم وليس على المحكومين، لم يهتم ككل من سبقوه بأهم السبل التي </w:t>
      </w:r>
      <w:r w:rsidR="00DF540F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ي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تحقق</w:t>
      </w:r>
      <w:r w:rsidR="00DF540F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من خلالها الخير والسعادة لجميع الناس في ظل سياسة حكيمة وإنما ركز على أبرز الطرق التي تجعل الحاكم يحافظ على حكمه ناصحا إياه ألا مكان للعواطف حين يخص الأمر العرش. </w:t>
      </w:r>
      <w:proofErr w:type="gramStart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فكل</w:t>
      </w:r>
      <w:proofErr w:type="gramEnd"/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السبل ممكنة ومشروعة والغاية </w:t>
      </w:r>
      <w:r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lastRenderedPageBreak/>
        <w:t xml:space="preserve">تبرر الوسيلة في سبيل تحقيق الهدوء والسلام اللذان يعنيان بقاء الأمير على العرش </w:t>
      </w:r>
      <w:r w:rsidR="00E30448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وأن الملك محفوظ لا </w:t>
      </w:r>
      <w:r w:rsidR="00DF540F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خ</w:t>
      </w:r>
      <w:r w:rsidR="00E30448" w:rsidRPr="003D1024">
        <w:rPr>
          <w:rFonts w:asciiTheme="majorBidi" w:hAnsiTheme="majorBidi" w:cstheme="majorBidi" w:hint="cs"/>
          <w:sz w:val="40"/>
          <w:szCs w:val="40"/>
          <w:rtl/>
          <w:lang w:bidi="ar-DZ"/>
        </w:rPr>
        <w:t>طر عليه.</w:t>
      </w:r>
    </w:p>
    <w:sectPr w:rsidR="00F1408B" w:rsidRPr="003D1024" w:rsidSect="0098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ctec" w:date="2020-04-04T19:28:00Z" w:initials="P">
    <w:p w:rsidR="00DF540F" w:rsidRDefault="00DF540F">
      <w:pPr>
        <w:pStyle w:val="Commentaire"/>
      </w:pPr>
      <w:r>
        <w:rPr>
          <w:rStyle w:val="Marquedecommentaire"/>
        </w:rPr>
        <w:annotationRef/>
      </w:r>
      <w:r>
        <w:rPr>
          <w:rFonts w:hint="cs"/>
          <w:rtl/>
        </w:rPr>
        <w:t>’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A68"/>
    <w:rsid w:val="001E3408"/>
    <w:rsid w:val="002922C6"/>
    <w:rsid w:val="00370D5A"/>
    <w:rsid w:val="003B6D9A"/>
    <w:rsid w:val="003D1024"/>
    <w:rsid w:val="0046397E"/>
    <w:rsid w:val="00780ADE"/>
    <w:rsid w:val="007E323A"/>
    <w:rsid w:val="00984F46"/>
    <w:rsid w:val="00A0216A"/>
    <w:rsid w:val="00CF305D"/>
    <w:rsid w:val="00D74A68"/>
    <w:rsid w:val="00DF540F"/>
    <w:rsid w:val="00E30448"/>
    <w:rsid w:val="00F1408B"/>
    <w:rsid w:val="00FB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23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F5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4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4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4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4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5</cp:revision>
  <dcterms:created xsi:type="dcterms:W3CDTF">2020-04-03T15:28:00Z</dcterms:created>
  <dcterms:modified xsi:type="dcterms:W3CDTF">2020-04-04T18:36:00Z</dcterms:modified>
</cp:coreProperties>
</file>