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00" w:rsidRPr="00AD37BA" w:rsidRDefault="00C71200" w:rsidP="009424E5">
      <w:pPr>
        <w:bidi/>
        <w:spacing w:line="276" w:lineRule="auto"/>
        <w:jc w:val="center"/>
        <w:rPr>
          <w:rFonts w:ascii="Traditional Arabic" w:hAnsi="Traditional Arabic"/>
          <w:b/>
          <w:bCs/>
          <w:color w:val="000000" w:themeColor="text1"/>
          <w:sz w:val="32"/>
          <w:szCs w:val="32"/>
          <w:rtl/>
        </w:rPr>
      </w:pPr>
      <w:bookmarkStart w:id="0" w:name="_GoBack"/>
      <w:bookmarkEnd w:id="0"/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العـنـوان باللغة العربية </w:t>
      </w:r>
      <w:r w:rsidR="009424E5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محاضرات في النص الأدبي المعاصر</w:t>
      </w:r>
    </w:p>
    <w:p w:rsidR="00C71200" w:rsidRPr="00AD37BA" w:rsidRDefault="003A682F" w:rsidP="009424E5">
      <w:pPr>
        <w:bidi/>
        <w:jc w:val="center"/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</w:pPr>
      <w:r w:rsidRPr="00AD37BA">
        <w:rPr>
          <w:rFonts w:ascii="Traditional Arabic" w:hAnsi="Traditional Arabic"/>
          <w:b/>
          <w:bCs/>
          <w:noProof/>
          <w:color w:val="000000" w:themeColor="text1"/>
          <w:sz w:val="32"/>
          <w:szCs w:val="32"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.4pt;margin-top:18.4pt;width:310.5pt;height:462.65pt;z-index:-251658752" fillcolor="window">
            <v:imagedata r:id="rId8" o:title="" gain="19661f" blacklevel="22938f"/>
            <w10:wrap side="right"/>
          </v:shape>
          <o:OLEObject Type="Embed" ProgID="Word.Picture.8" ShapeID="_x0000_s1026" DrawAspect="Content" ObjectID="_1650235391" r:id="rId9"/>
        </w:pict>
      </w:r>
      <w:proofErr w:type="gramStart"/>
      <w:r w:rsidR="00C71200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السداسي </w:t>
      </w:r>
      <w:proofErr w:type="gramEnd"/>
      <w:r w:rsidR="00C71200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="009424E5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الرابع</w:t>
      </w:r>
      <w:r w:rsidR="00C71200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C71200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/</w:t>
      </w:r>
      <w:proofErr w:type="spellEnd"/>
      <w:r w:rsidR="00C71200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C71200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ماستر</w:t>
      </w:r>
      <w:proofErr w:type="spellEnd"/>
      <w:r w:rsidR="00C71200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. ليسانس : </w:t>
      </w:r>
      <w:r w:rsidR="009424E5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السنة الثانية ليسانس</w:t>
      </w:r>
    </w:p>
    <w:p w:rsidR="00C71200" w:rsidRPr="00AD37BA" w:rsidRDefault="009424E5" w:rsidP="00C71200">
      <w:pPr>
        <w:bidi/>
        <w:jc w:val="right"/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</w:pPr>
      <w:proofErr w:type="spellStart"/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الأستاذة:</w:t>
      </w:r>
      <w:proofErr w:type="spellEnd"/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حامدة </w:t>
      </w:r>
      <w:proofErr w:type="spellStart"/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تقبايت</w:t>
      </w:r>
      <w:proofErr w:type="spellEnd"/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بلحاجي</w:t>
      </w:r>
      <w:proofErr w:type="spellEnd"/>
    </w:p>
    <w:p w:rsidR="00C71200" w:rsidRPr="00AD37BA" w:rsidRDefault="009424E5" w:rsidP="009424E5">
      <w:pPr>
        <w:bidi/>
        <w:spacing w:before="240"/>
        <w:jc w:val="right"/>
        <w:rPr>
          <w:rFonts w:ascii="Traditional Arabic" w:hAnsi="Traditional Arabic"/>
          <w:color w:val="000000" w:themeColor="text1"/>
          <w:sz w:val="32"/>
          <w:szCs w:val="32"/>
          <w:vertAlign w:val="superscript"/>
          <w:rtl/>
          <w:lang w:bidi="ar-DZ"/>
        </w:rPr>
      </w:pPr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lang w:bidi="ar-DZ"/>
        </w:rPr>
        <w:t>hamidatakbel@gmail.com</w:t>
      </w:r>
    </w:p>
    <w:p w:rsidR="00C71200" w:rsidRPr="00AD37BA" w:rsidRDefault="00C71200" w:rsidP="00C71200">
      <w:pPr>
        <w:pBdr>
          <w:bottom w:val="dashDotStroked" w:sz="24" w:space="1" w:color="auto"/>
        </w:pBdr>
        <w:bidi/>
        <w:jc w:val="center"/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</w:pPr>
    </w:p>
    <w:p w:rsidR="00C71200" w:rsidRPr="00AD37BA" w:rsidRDefault="00C71200" w:rsidP="00015C93">
      <w:pPr>
        <w:pBdr>
          <w:bottom w:val="dashDotStroked" w:sz="24" w:space="1" w:color="auto"/>
        </w:pBdr>
        <w:bidi/>
        <w:jc w:val="center"/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</w:pPr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تاريخ الارسال </w:t>
      </w:r>
      <w:proofErr w:type="spellStart"/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:</w:t>
      </w:r>
      <w:proofErr w:type="spellEnd"/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="008A5764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0</w:t>
      </w:r>
      <w:r w:rsidR="00015C93" w:rsidRPr="00AD37BA"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  <w:lang w:bidi="ar-DZ"/>
        </w:rPr>
        <w:t>3</w:t>
      </w:r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/</w:t>
      </w:r>
      <w:r w:rsidR="008A5764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05</w:t>
      </w:r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/2020  </w:t>
      </w:r>
      <w:r w:rsidR="00015C93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                        </w:t>
      </w:r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   تاريخ </w:t>
      </w:r>
      <w:proofErr w:type="spellStart"/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النشر:</w:t>
      </w:r>
      <w:proofErr w:type="spellEnd"/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../../2020    </w:t>
      </w:r>
    </w:p>
    <w:p w:rsidR="009424E5" w:rsidRPr="00AD37BA" w:rsidRDefault="009424E5" w:rsidP="009424E5">
      <w:pPr>
        <w:bidi/>
        <w:jc w:val="both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</w:p>
    <w:p w:rsidR="009424E5" w:rsidRPr="00AD37BA" w:rsidRDefault="009424E5" w:rsidP="001B2F24">
      <w:pPr>
        <w:bidi/>
        <w:jc w:val="center"/>
        <w:rPr>
          <w:rFonts w:ascii="Traditional Arabic" w:hAnsi="Traditional Arabic"/>
          <w:b/>
          <w:bCs/>
          <w:color w:val="000000" w:themeColor="text1"/>
          <w:sz w:val="32"/>
          <w:szCs w:val="32"/>
          <w:lang w:bidi="ar-DZ"/>
        </w:rPr>
      </w:pPr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المحاضرة </w:t>
      </w:r>
      <w:proofErr w:type="gramStart"/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رقم</w:t>
      </w:r>
      <w:proofErr w:type="gramEnd"/>
      <w:r w:rsidR="001B2F24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lang w:bidi="ar-DZ"/>
        </w:rPr>
        <w:t>12</w:t>
      </w:r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="001B2F24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الرواية العربية </w:t>
      </w:r>
      <w:proofErr w:type="spellStart"/>
      <w:r w:rsidR="001B2F24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المعاصرة:</w:t>
      </w:r>
      <w:proofErr w:type="spellEnd"/>
      <w:r w:rsidR="001B2F24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نشأتها وتطورها</w:t>
      </w:r>
    </w:p>
    <w:p w:rsidR="00A64942" w:rsidRPr="00AD37BA" w:rsidRDefault="0091393C" w:rsidP="0091393C">
      <w:pPr>
        <w:bidi/>
        <w:rPr>
          <w:rFonts w:ascii="Simplified Arabic" w:hAnsi="Simplified Arabic" w:cs="Simplified Arabic"/>
          <w:color w:val="000000" w:themeColor="text1"/>
          <w:rtl/>
        </w:rPr>
      </w:pPr>
      <w:proofErr w:type="gramStart"/>
      <w:r w:rsidRPr="00AD37BA">
        <w:rPr>
          <w:rFonts w:ascii="Simplified Arabic" w:hAnsi="Simplified Arabic" w:cs="Simplified Arabic"/>
          <w:color w:val="000000" w:themeColor="text1"/>
          <w:rtl/>
        </w:rPr>
        <w:t>يعدُّ</w:t>
      </w:r>
      <w:proofErr w:type="gramEnd"/>
      <w:r w:rsidRPr="00AD37BA">
        <w:rPr>
          <w:rFonts w:ascii="Simplified Arabic" w:hAnsi="Simplified Arabic" w:cs="Simplified Arabic"/>
          <w:color w:val="000000" w:themeColor="text1"/>
          <w:rtl/>
        </w:rPr>
        <w:t xml:space="preserve"> فن الرواية من الفنون الأدبيّة التي </w:t>
      </w:r>
      <w:r w:rsidRPr="00AD37BA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انتشرت بكثرة </w:t>
      </w:r>
      <w:r w:rsidRPr="00AD37BA">
        <w:rPr>
          <w:rFonts w:ascii="Simplified Arabic" w:hAnsi="Simplified Arabic" w:cs="Simplified Arabic"/>
          <w:color w:val="000000" w:themeColor="text1"/>
          <w:rtl/>
        </w:rPr>
        <w:t xml:space="preserve">في الآونة </w:t>
      </w:r>
      <w:proofErr w:type="spellStart"/>
      <w:r w:rsidRPr="00AD37BA">
        <w:rPr>
          <w:rFonts w:ascii="Simplified Arabic" w:hAnsi="Simplified Arabic" w:cs="Simplified Arabic"/>
          <w:color w:val="000000" w:themeColor="text1"/>
          <w:rtl/>
        </w:rPr>
        <w:t>الأخيرة،</w:t>
      </w:r>
      <w:proofErr w:type="spellEnd"/>
      <w:r w:rsidRPr="00AD37BA">
        <w:rPr>
          <w:rFonts w:ascii="Simplified Arabic" w:hAnsi="Simplified Arabic" w:cs="Simplified Arabic"/>
          <w:color w:val="000000" w:themeColor="text1"/>
          <w:rtl/>
        </w:rPr>
        <w:t xml:space="preserve"> سواء كان ذلك على مستوى ال</w:t>
      </w:r>
      <w:r w:rsidRPr="00AD37BA">
        <w:rPr>
          <w:rFonts w:ascii="Simplified Arabic" w:hAnsi="Simplified Arabic" w:cs="Simplified Arabic" w:hint="cs"/>
          <w:color w:val="000000" w:themeColor="text1"/>
          <w:rtl/>
        </w:rPr>
        <w:t>إ</w:t>
      </w:r>
      <w:r w:rsidRPr="00AD37BA">
        <w:rPr>
          <w:rFonts w:ascii="Simplified Arabic" w:hAnsi="Simplified Arabic" w:cs="Simplified Arabic"/>
          <w:color w:val="000000" w:themeColor="text1"/>
          <w:rtl/>
        </w:rPr>
        <w:t xml:space="preserve">نتاج الأدبي الروائيّ أم على مستوى </w:t>
      </w:r>
      <w:r w:rsidRPr="00AD37BA">
        <w:rPr>
          <w:rFonts w:ascii="Simplified Arabic" w:hAnsi="Simplified Arabic" w:cs="Simplified Arabic" w:hint="cs"/>
          <w:color w:val="000000" w:themeColor="text1"/>
          <w:rtl/>
        </w:rPr>
        <w:t>التلقي الفني لها من قبل القرّاء</w:t>
      </w:r>
      <w:r w:rsidRPr="00AD37BA">
        <w:rPr>
          <w:rFonts w:ascii="Simplified Arabic" w:hAnsi="Simplified Arabic" w:cs="Simplified Arabic"/>
          <w:color w:val="000000" w:themeColor="text1"/>
          <w:rtl/>
        </w:rPr>
        <w:t xml:space="preserve"> المهتم</w:t>
      </w:r>
      <w:r w:rsidRPr="00AD37BA">
        <w:rPr>
          <w:rFonts w:ascii="Simplified Arabic" w:hAnsi="Simplified Arabic" w:cs="Simplified Arabic" w:hint="cs"/>
          <w:color w:val="000000" w:themeColor="text1"/>
          <w:rtl/>
        </w:rPr>
        <w:t>ين</w:t>
      </w:r>
      <w:r w:rsidRPr="00AD37BA">
        <w:rPr>
          <w:rFonts w:ascii="Simplified Arabic" w:hAnsi="Simplified Arabic" w:cs="Simplified Arabic"/>
          <w:color w:val="000000" w:themeColor="text1"/>
          <w:rtl/>
        </w:rPr>
        <w:t xml:space="preserve"> بهذا الجنس الأدبي</w:t>
      </w:r>
      <w:r w:rsidRPr="00AD37BA">
        <w:rPr>
          <w:rFonts w:ascii="Simplified Arabic" w:hAnsi="Simplified Arabic" w:cs="Simplified Arabic" w:hint="cs"/>
          <w:color w:val="000000" w:themeColor="text1"/>
          <w:rtl/>
        </w:rPr>
        <w:t>.</w:t>
      </w:r>
      <w:r w:rsidRPr="00AD37BA">
        <w:rPr>
          <w:rFonts w:ascii="Simplified Arabic" w:hAnsi="Simplified Arabic" w:cs="Simplified Arabic"/>
          <w:color w:val="000000" w:themeColor="text1"/>
          <w:rtl/>
        </w:rPr>
        <w:t xml:space="preserve">وقد يأتي العمل الروائي على ذكر مشكلات اجتماعية من أجل </w:t>
      </w:r>
      <w:proofErr w:type="spellStart"/>
      <w:r w:rsidRPr="00AD37BA">
        <w:rPr>
          <w:rFonts w:ascii="Simplified Arabic" w:hAnsi="Simplified Arabic" w:cs="Simplified Arabic"/>
          <w:color w:val="000000" w:themeColor="text1"/>
          <w:rtl/>
        </w:rPr>
        <w:t>علاجها،</w:t>
      </w:r>
      <w:proofErr w:type="spellEnd"/>
      <w:r w:rsidRPr="00AD37BA">
        <w:rPr>
          <w:rFonts w:ascii="Simplified Arabic" w:hAnsi="Simplified Arabic" w:cs="Simplified Arabic"/>
          <w:color w:val="000000" w:themeColor="text1"/>
          <w:rtl/>
        </w:rPr>
        <w:t xml:space="preserve"> أو قد يتناول بعض القضايا التاريخية أو </w:t>
      </w:r>
      <w:proofErr w:type="spellStart"/>
      <w:r w:rsidRPr="00AD37BA">
        <w:rPr>
          <w:rFonts w:ascii="Simplified Arabic" w:hAnsi="Simplified Arabic" w:cs="Simplified Arabic"/>
          <w:color w:val="000000" w:themeColor="text1"/>
          <w:rtl/>
        </w:rPr>
        <w:t>الدينية،</w:t>
      </w:r>
      <w:proofErr w:type="spellEnd"/>
      <w:r w:rsidRPr="00AD37BA">
        <w:rPr>
          <w:rFonts w:ascii="Simplified Arabic" w:hAnsi="Simplified Arabic" w:cs="Simplified Arabic"/>
          <w:color w:val="000000" w:themeColor="text1"/>
          <w:rtl/>
        </w:rPr>
        <w:t xml:space="preserve"> كما يعدُّ من أهم أدوات </w:t>
      </w:r>
      <w:proofErr w:type="spellStart"/>
      <w:r w:rsidRPr="00AD37BA">
        <w:rPr>
          <w:rFonts w:ascii="Simplified Arabic" w:hAnsi="Simplified Arabic" w:cs="Simplified Arabic"/>
          <w:color w:val="000000" w:themeColor="text1"/>
          <w:rtl/>
        </w:rPr>
        <w:t>المعرفة؛</w:t>
      </w:r>
      <w:proofErr w:type="spellEnd"/>
      <w:r w:rsidRPr="00AD37BA">
        <w:rPr>
          <w:rFonts w:ascii="Simplified Arabic" w:hAnsi="Simplified Arabic" w:cs="Simplified Arabic"/>
          <w:color w:val="000000" w:themeColor="text1"/>
          <w:rtl/>
        </w:rPr>
        <w:t xml:space="preserve"> لما تحتويه الروايات من معلومات وعِبَرٍ موجَّهة إلى الوجدان </w:t>
      </w:r>
      <w:proofErr w:type="spellStart"/>
      <w:r w:rsidRPr="00AD37BA">
        <w:rPr>
          <w:rFonts w:ascii="Simplified Arabic" w:hAnsi="Simplified Arabic" w:cs="Simplified Arabic"/>
          <w:color w:val="000000" w:themeColor="text1"/>
          <w:rtl/>
        </w:rPr>
        <w:t>والعقل،</w:t>
      </w:r>
      <w:proofErr w:type="spellEnd"/>
      <w:r w:rsidRPr="00AD37BA">
        <w:rPr>
          <w:rFonts w:ascii="Simplified Arabic" w:hAnsi="Simplified Arabic" w:cs="Simplified Arabic"/>
          <w:color w:val="000000" w:themeColor="text1"/>
          <w:rtl/>
        </w:rPr>
        <w:t xml:space="preserve"> ويتميّز العمل الروائي عن القصة باتساع البعد الزمني ووجود عدد كبير من الأحداث والقضايا التي يعالجه</w:t>
      </w:r>
      <w:r w:rsidR="008903CE" w:rsidRPr="00AD37BA">
        <w:rPr>
          <w:rFonts w:ascii="Simplified Arabic" w:hAnsi="Simplified Arabic" w:cs="Simplified Arabic" w:hint="cs"/>
          <w:color w:val="000000" w:themeColor="text1"/>
          <w:rtl/>
        </w:rPr>
        <w:t>ا.</w:t>
      </w:r>
    </w:p>
    <w:p w:rsidR="00BE519F" w:rsidRPr="00AD37BA" w:rsidRDefault="004B5EE6" w:rsidP="00BE519F">
      <w:pPr>
        <w:pStyle w:val="Paragraphedeliste"/>
        <w:numPr>
          <w:ilvl w:val="0"/>
          <w:numId w:val="11"/>
        </w:numPr>
        <w:bidi/>
        <w:rPr>
          <w:rFonts w:ascii="Traditional Arabic" w:hAnsi="Traditional Arabic"/>
          <w:b/>
          <w:bCs/>
          <w:color w:val="000000" w:themeColor="text1"/>
          <w:sz w:val="32"/>
          <w:szCs w:val="32"/>
          <w:shd w:val="clear" w:color="auto" w:fill="FFFFFF"/>
        </w:rPr>
      </w:pPr>
      <w:proofErr w:type="gramStart"/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shd w:val="clear" w:color="auto" w:fill="FFFFFF"/>
          <w:rtl/>
        </w:rPr>
        <w:t>تعريف</w:t>
      </w:r>
      <w:proofErr w:type="gramEnd"/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الرواية</w:t>
      </w:r>
    </w:p>
    <w:p w:rsidR="00410B08" w:rsidRPr="00AD37BA" w:rsidRDefault="004B5EE6" w:rsidP="00410B08">
      <w:pPr>
        <w:bidi/>
        <w:ind w:left="360"/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</w:pP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تتضارب النظريات وتختلف حول إعطاء تعريف عام لمفهوم </w:t>
      </w:r>
      <w:proofErr w:type="gram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الرواي</w:t>
      </w:r>
      <w:r w:rsidR="00BE519F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ة </w:t>
      </w:r>
      <w:proofErr w:type="spellStart"/>
      <w:r w:rsidR="00BE519F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،</w:t>
      </w:r>
      <w:proofErr w:type="spellEnd"/>
      <w:proofErr w:type="gramEnd"/>
      <w:r w:rsidR="00BE519F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لأن أدب الرواية مازال في طو</w:t>
      </w:r>
      <w:r w:rsidR="00BE519F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ر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التشك</w:t>
      </w:r>
      <w:r w:rsidR="00410B08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ل.</w:t>
      </w:r>
    </w:p>
    <w:p w:rsidR="00410B08" w:rsidRPr="00AD37BA" w:rsidRDefault="00410B08" w:rsidP="00C9697F">
      <w:pPr>
        <w:bidi/>
        <w:ind w:left="360"/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</w:pPr>
      <w:r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اشتق مصطلح (الرواية</w:t>
      </w:r>
      <w:proofErr w:type="spellStart"/>
      <w:r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)</w:t>
      </w:r>
      <w:proofErr w:type="spellEnd"/>
      <w:r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لغة من كلمة </w:t>
      </w:r>
      <w:proofErr w:type="spellStart"/>
      <w:r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الريّ،</w:t>
      </w:r>
      <w:proofErr w:type="spellEnd"/>
      <w:r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ويظهر مدلولها متعلّق بنقل الماء من موضع إلى </w:t>
      </w:r>
      <w:proofErr w:type="spellStart"/>
      <w:r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آخر</w:t>
      </w:r>
      <w:r w:rsidR="001A1EF5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،</w:t>
      </w:r>
      <w:proofErr w:type="spellEnd"/>
      <w:r w:rsidR="001A1EF5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ثم أصبح يدل على نقل</w:t>
      </w:r>
      <w:r w:rsidR="00147D8A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الخبر أو الحديث من شخص إلى </w:t>
      </w:r>
      <w:proofErr w:type="spellStart"/>
      <w:r w:rsidR="00147D8A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شخص،</w:t>
      </w:r>
      <w:proofErr w:type="spellEnd"/>
      <w:r w:rsidR="00147D8A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ولذلك ارتبطت رواية الأحاديث النبوية الشريفة بكلمة روى راوٍ </w:t>
      </w:r>
      <w:proofErr w:type="spellStart"/>
      <w:r w:rsidR="00147D8A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رواية؛</w:t>
      </w:r>
      <w:proofErr w:type="spellEnd"/>
      <w:r w:rsidR="00147D8A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ثم توسّع مدلولها </w:t>
      </w:r>
      <w:r w:rsidR="00176054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في النقد </w:t>
      </w:r>
      <w:proofErr w:type="spellStart"/>
      <w:r w:rsidR="00176054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والأدب،</w:t>
      </w:r>
      <w:proofErr w:type="spellEnd"/>
      <w:r w:rsidR="00176054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فأصبح يُطلق مصطلح الرواية على القصة </w:t>
      </w:r>
      <w:proofErr w:type="spellStart"/>
      <w:r w:rsidR="00176054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الطويلة،</w:t>
      </w:r>
      <w:proofErr w:type="spellEnd"/>
      <w:r w:rsidR="00176054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حتى غدا مرادفا لها</w:t>
      </w:r>
      <w:r w:rsidR="00C9697F" w:rsidRPr="00AD37BA">
        <w:rPr>
          <w:rStyle w:val="Appeldenotedefin"/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endnoteReference w:id="1"/>
      </w:r>
      <w:r w:rsidR="00F10285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.</w:t>
      </w:r>
    </w:p>
    <w:p w:rsidR="00F10285" w:rsidRPr="00AD37BA" w:rsidRDefault="00F10285" w:rsidP="00F10285">
      <w:pPr>
        <w:bidi/>
        <w:ind w:left="360"/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</w:pPr>
      <w:proofErr w:type="gramStart"/>
      <w:r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lastRenderedPageBreak/>
        <w:t>أما</w:t>
      </w:r>
      <w:proofErr w:type="gramEnd"/>
      <w:r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اصطلاحا هي حكاية أو قصة خيالية نثرية طويلة تستمد وقائعها من الواقع أو </w:t>
      </w:r>
      <w:proofErr w:type="spellStart"/>
      <w:r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الخيال،</w:t>
      </w:r>
      <w:proofErr w:type="spellEnd"/>
      <w:r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أو من الواقع والخيال معا. </w:t>
      </w:r>
      <w:proofErr w:type="gramStart"/>
      <w:r w:rsidR="00B82BFE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وهي</w:t>
      </w:r>
      <w:proofErr w:type="gramEnd"/>
      <w:r w:rsidR="00B82BFE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قصة </w:t>
      </w:r>
      <w:proofErr w:type="spellStart"/>
      <w:r w:rsidR="00B82BFE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طويلة</w:t>
      </w:r>
      <w:r w:rsidR="00973E5C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،</w:t>
      </w:r>
      <w:proofErr w:type="spellEnd"/>
      <w:r w:rsidR="00973E5C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إذ يعتبرها الأدباء النوع الأحدث بين أنواع </w:t>
      </w:r>
      <w:proofErr w:type="spellStart"/>
      <w:r w:rsidR="00973E5C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القصة،</w:t>
      </w:r>
      <w:proofErr w:type="spellEnd"/>
      <w:r w:rsidR="00973E5C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والأكثر تطورا وتغييرا في الشكل والمضمون بحكم حداثته</w:t>
      </w:r>
      <w:r w:rsidR="004C7FA3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.</w:t>
      </w:r>
      <w:r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</w:p>
    <w:p w:rsidR="004B5EE6" w:rsidRPr="00AD37BA" w:rsidRDefault="004B5EE6" w:rsidP="00095F28">
      <w:pPr>
        <w:bidi/>
        <w:ind w:firstLine="360"/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</w:pP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يرى النقاد أن الرواية هي جنس أدبي </w:t>
      </w:r>
      <w:proofErr w:type="gram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نثري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ي</w:t>
      </w:r>
      <w:proofErr w:type="gram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قوم على الحكي القصصي المرتكز على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الخيال</w:t>
      </w:r>
      <w:r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>،</w:t>
      </w:r>
      <w:proofErr w:type="spellEnd"/>
      <w:r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 xml:space="preserve"> وقد </w:t>
      </w:r>
      <w:r w:rsidR="00BE519F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ذهب هؤلاء النقا</w:t>
      </w:r>
      <w:r w:rsidR="00BE519F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د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إلى ربط هذا الفن بالمجتمع الغربي ونشأة النظام الرأسمالي هناك وصعود الطبقة البرجوازية وهيمنة قيمها</w:t>
      </w:r>
      <w:r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 xml:space="preserve"> 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كالحرية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–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أ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ي اللبرالية بشتى أنواعها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–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والايخاء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المساواة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..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وقد برز روائيون كبار مثل</w:t>
      </w:r>
      <w:r w:rsidR="004C7FA3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: </w:t>
      </w:r>
      <w:proofErr w:type="spellStart"/>
      <w:r w:rsidR="004C7FA3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</w:rPr>
        <w:t>balzac</w:t>
      </w:r>
      <w:proofErr w:type="spellEnd"/>
      <w:r w:rsidR="004C7FA3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</w:rPr>
        <w:t>-Emile Zola</w:t>
      </w:r>
      <w:r w:rsidRPr="00AD37BA">
        <w:rPr>
          <w:rFonts w:ascii="Traditional Arabic" w:hAnsi="Traditional Arabic"/>
          <w:color w:val="000000" w:themeColor="text1"/>
          <w:sz w:val="32"/>
          <w:szCs w:val="32"/>
        </w:rPr>
        <w:br/>
      </w:r>
      <w:r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ولكون الرواية عمل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سردي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متخيل</w:t>
      </w:r>
      <w:r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،</w:t>
      </w:r>
      <w:proofErr w:type="spellEnd"/>
      <w:r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فإنها</w:t>
      </w:r>
      <w:r w:rsidR="004C7FA3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4C7FA3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تت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ضمن مقومات عديدة منها </w:t>
      </w:r>
      <w:r w:rsidR="004C7FA3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الأحداث والوقائع التي قد تكون م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س</w:t>
      </w:r>
      <w:r w:rsidR="004C7FA3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ت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رسلة</w:t>
      </w:r>
      <w:r w:rsidR="00A524B1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A524B1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في الرواية </w:t>
      </w:r>
      <w:r w:rsidR="00A524B1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أ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و موزعة عب</w:t>
      </w:r>
      <w:r w:rsidR="00A524B1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ر فصول مستقل</w:t>
      </w:r>
      <w:r w:rsidR="00A524B1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ة</w:t>
      </w:r>
      <w:r w:rsidR="00A524B1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بعضها عن بعض </w:t>
      </w:r>
      <w:proofErr w:type="spellStart"/>
      <w:r w:rsidR="00A524B1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نسبيا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وقد تكون تلك </w:t>
      </w:r>
      <w:r w:rsidR="00A524B1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الأحداث مرتبطة بشخصيات معينة ومقسمة </w:t>
      </w:r>
      <w:r w:rsidR="00A524B1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إ</w:t>
      </w:r>
      <w:r w:rsidR="00A524B1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لى </w:t>
      </w:r>
      <w:r w:rsidR="00A524B1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أ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حداث رئيس</w:t>
      </w:r>
      <w:r w:rsidR="00A524B1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ي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ة</w:t>
      </w:r>
      <w:r w:rsidR="00F33A49"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 xml:space="preserve"> </w:t>
      </w:r>
      <w:r w:rsidR="00A524B1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و</w:t>
      </w:r>
      <w:r w:rsidR="00A524B1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أ</w:t>
      </w:r>
      <w:r w:rsidR="00F33A49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خرى ثانوية ولكل منها دلالاتها</w:t>
      </w:r>
      <w:r w:rsidR="00F33A49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. </w:t>
      </w:r>
      <w:r w:rsidR="00F33A49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وكما تتعدد ال</w:t>
      </w:r>
      <w:r w:rsidR="00F33A49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أ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حداث تتعدد الشخصيات وتتنوع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منها ما يحمل دلالات اج</w:t>
      </w:r>
      <w:r w:rsidR="00F33A49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ت</w:t>
      </w:r>
      <w:r w:rsidR="00F33A49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ماعية وفكرية وثقافية </w:t>
      </w:r>
      <w:r w:rsidR="00F33A49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أ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و نفسية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وتساهم</w:t>
      </w:r>
      <w:r w:rsidR="00F33A49"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 xml:space="preserve"> </w:t>
      </w:r>
      <w:r w:rsidR="00F33A49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هي </w:t>
      </w:r>
      <w:r w:rsidR="00F33A49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أ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يضا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–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الشخصيات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–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في بناء الحدث الروائي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ونمو</w:t>
      </w:r>
      <w:r w:rsidR="00F33A49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ِّ</w:t>
      </w:r>
      <w:r w:rsidR="00F33A49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ه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فيعمل الروائي على رسم ووصف الشخصيات وطبائعها وتقديم مواقفها</w:t>
      </w:r>
      <w:r w:rsidR="00F33A49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.</w:t>
      </w:r>
      <w:r w:rsidRPr="00AD37BA">
        <w:rPr>
          <w:rFonts w:ascii="Traditional Arabic" w:hAnsi="Traditional Arabic"/>
          <w:color w:val="000000" w:themeColor="text1"/>
          <w:sz w:val="32"/>
          <w:szCs w:val="32"/>
        </w:rPr>
        <w:br/>
      </w:r>
      <w:proofErr w:type="spellStart"/>
      <w:r w:rsidR="003E142C" w:rsidRPr="00AD37BA">
        <w:rPr>
          <w:rFonts w:ascii="Traditional Arabic" w:hAnsi="Traditional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2-</w:t>
      </w:r>
      <w:proofErr w:type="spellEnd"/>
      <w:r w:rsidR="003E142C" w:rsidRPr="00AD37BA">
        <w:rPr>
          <w:rFonts w:ascii="Traditional Arabic" w:hAnsi="Traditional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نشأة الرواية في العالم </w:t>
      </w:r>
      <w:proofErr w:type="spellStart"/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shd w:val="clear" w:color="auto" w:fill="FFFFFF"/>
          <w:rtl/>
        </w:rPr>
        <w:t>العربي</w:t>
      </w:r>
      <w:r w:rsidR="003E142C" w:rsidRPr="00AD37BA">
        <w:rPr>
          <w:rFonts w:ascii="Traditional Arabic" w:hAnsi="Traditional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: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</w:rPr>
        <w:br/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لم تظهر</w:t>
      </w:r>
      <w:r w:rsidR="009337D1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9337D1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  <w:lang w:bidi="ar-DZ"/>
        </w:rPr>
        <w:t>الرواية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في عا</w:t>
      </w:r>
      <w:proofErr w:type="gram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لمنا الع</w:t>
      </w:r>
      <w:proofErr w:type="gram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ربي</w:t>
      </w:r>
      <w:r w:rsidR="009337D1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كشكل أدبي متطور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إلا أواخر القرن التاسع عشر وبداية القرن العشرين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337D1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،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إذ بدأت تبرز</w:t>
      </w:r>
      <w:r w:rsidR="009337D1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المحاولات الروائية الأولى عند بعض كتاب</w:t>
      </w:r>
      <w:r w:rsidRPr="00AD37BA">
        <w:rPr>
          <w:rFonts w:ascii="Traditional Arabic" w:hAnsi="Traditional Arabic"/>
          <w:color w:val="000000" w:themeColor="text1"/>
          <w:sz w:val="32"/>
          <w:szCs w:val="32"/>
        </w:rPr>
        <w:br/>
      </w:r>
      <w:proofErr w:type="spellStart"/>
      <w:r w:rsidR="009337D1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العر</w:t>
      </w:r>
      <w:r w:rsidR="009337D1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ب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وعند أولئك العائدين من البعثات والرحلات العلمية والرحلات إلى أوربا وخاصة فرنسا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</w:rPr>
        <w:t xml:space="preserve"> .</w:t>
      </w:r>
      <w:r w:rsidRPr="00AD37BA">
        <w:rPr>
          <w:rFonts w:ascii="Traditional Arabic" w:hAnsi="Traditional Arabic"/>
          <w:color w:val="000000" w:themeColor="text1"/>
          <w:sz w:val="32"/>
          <w:szCs w:val="32"/>
        </w:rPr>
        <w:br/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إن نشأة الرواية كان بفعل الاحتكاك بالأدب الغربي وثقافته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ومن بين هؤلاء الكتاب نذكر</w:t>
      </w:r>
      <w:r w:rsidR="00D71D10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على سبيل المثال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</w:rPr>
        <w:t xml:space="preserve"> :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فرح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أنطون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–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نقولا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حداد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–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جورجي زيدان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–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حسين هيكل وخاصة في روايته زينب التي تعد البداية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الحقيقية</w:t>
      </w:r>
      <w:proofErr w:type="spellEnd"/>
      <w:r w:rsidR="00D71D10"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 xml:space="preserve"> 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للرواية العربية المبتكرة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إذ بعد نشرها سنة 1914 شاعت الرواية في أقطارنا العربية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–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مقتبسة</w:t>
      </w:r>
      <w:r w:rsidR="00D71D10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D71D10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أ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و مترجمة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</w:rPr>
        <w:t xml:space="preserve"> -</w:t>
      </w:r>
      <w:r w:rsidR="00D71D10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. 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و</w:t>
      </w:r>
      <w:r w:rsidR="00D71D10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قد 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اتخذت مسارات متعددة غنية ومتطورة بفعل تطور المجتمع العربي . وانتشرت خاصة الروايات ذات الطابع العاطفي والرومانسي</w:t>
      </w:r>
      <w:r w:rsidR="00D71D10"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 xml:space="preserve"> </w:t>
      </w:r>
      <w:r w:rsidR="00D71D10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كـ</w:t>
      </w:r>
      <w:r w:rsidR="00D71D10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رواية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سارة للعقاد ودعاء الكروان لطه حسين وعودة الروح لتوفيق الحكيم …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إلخ</w:t>
      </w:r>
      <w:proofErr w:type="spellEnd"/>
      <w:r w:rsidR="00095F28"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 xml:space="preserve"> 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و</w:t>
      </w:r>
      <w:r w:rsidR="00095F28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قد 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تو</w:t>
      </w:r>
      <w:r w:rsidR="00095F28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ّ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ج هذا التراكم الروائي بظهور</w:t>
      </w:r>
      <w:r w:rsidR="00095F28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 </w:t>
      </w:r>
      <w:r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العديد من روايات نجيب محفوظ الذي يعتبر</w:t>
      </w:r>
      <w:r w:rsidR="00095F28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من كبار دعائم</w:t>
      </w:r>
      <w:r w:rsidR="00095F28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095F28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ال</w:t>
      </w:r>
      <w:r w:rsidR="00095F28" w:rsidRPr="00AD37BA"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  <w:rtl/>
        </w:rPr>
        <w:t>رواية العربية</w:t>
      </w:r>
      <w:r w:rsidR="00095F28" w:rsidRPr="00AD37BA">
        <w:rPr>
          <w:rFonts w:ascii="Traditional Arabic" w:hAnsi="Traditional Arabic" w:hint="cs"/>
          <w:color w:val="000000" w:themeColor="text1"/>
          <w:sz w:val="32"/>
          <w:szCs w:val="32"/>
          <w:shd w:val="clear" w:color="auto" w:fill="FFFFFF"/>
          <w:rtl/>
        </w:rPr>
        <w:t>.</w:t>
      </w:r>
    </w:p>
    <w:p w:rsidR="00F6108C" w:rsidRPr="00AD37BA" w:rsidRDefault="00F6108C" w:rsidP="00F6108C">
      <w:pPr>
        <w:bidi/>
        <w:ind w:firstLine="360"/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</w:rPr>
      </w:pPr>
    </w:p>
    <w:p w:rsidR="00430688" w:rsidRPr="00AD37BA" w:rsidRDefault="00F6108C" w:rsidP="007E67CF">
      <w:pPr>
        <w:bidi/>
        <w:rPr>
          <w:rFonts w:ascii="Traditional Arabic" w:hAnsi="Traditional Arabic" w:hint="cs"/>
          <w:color w:val="000000" w:themeColor="text1"/>
          <w:sz w:val="32"/>
          <w:szCs w:val="32"/>
          <w:rtl/>
        </w:rPr>
      </w:pPr>
      <w:r w:rsidRPr="00AD37BA"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</w:rPr>
        <w:t>3-</w:t>
      </w:r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</w:rPr>
        <w:t xml:space="preserve">أقسام </w:t>
      </w:r>
      <w:proofErr w:type="spellStart"/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</w:rPr>
        <w:t>أخرى</w:t>
      </w:r>
      <w:r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>: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</w:rPr>
        <w:br/>
      </w:r>
      <w:r w:rsidRPr="00AD37BA"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</w:rPr>
        <w:t xml:space="preserve">3-1 </w:t>
      </w:r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</w:rPr>
        <w:t xml:space="preserve"> </w:t>
      </w:r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</w:rPr>
        <w:t>الرواية التعليمية</w:t>
      </w:r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</w:rPr>
        <w:t xml:space="preserve">: </w:t>
      </w:r>
      <w:r w:rsidRPr="00AD37BA">
        <w:rPr>
          <w:rFonts w:ascii="Traditional Arabic" w:hAnsi="Traditional Arabic"/>
          <w:color w:val="000000" w:themeColor="text1"/>
          <w:sz w:val="32"/>
          <w:szCs w:val="32"/>
        </w:rPr>
        <w:br/>
      </w:r>
      <w:r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>يعد هذا النوع</w:t>
      </w:r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من أهم أقسام الرواية التي ترتكز جميع عناصرها على إيقاظ الشعور والوعي التعليمي في المجتم</w:t>
      </w:r>
      <w:proofErr w:type="gram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عات حيث ي</w:t>
      </w:r>
      <w:proofErr w:type="gram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قر</w:t>
      </w:r>
      <w:r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>ؤ</w:t>
      </w:r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ها القارئ من غير سآمة ولا</w:t>
      </w:r>
      <w:r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ملل،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ويجد في نفسه بذور الأمل والرجاء للتقدم في مجال التعليم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والارتقاء،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وهي أقدم الفنون التي حاولت أن تتخذ شكلاً روائياً في أدبنا العربي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الحديث،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والهدف من هذا القسم المميز من الرواية تعليم وتثقيف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القراء،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كما يظهر من أعمال روادها الأوائل الذين لم يدخل في اعتبارهم أنهم يقدمون إلى قرائهم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رواية،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بل كانوا يريدون بتقديمها التعليم والتثقيف</w:t>
      </w:r>
      <w:r w:rsidRPr="00AD37BA">
        <w:rPr>
          <w:rFonts w:ascii="Traditional Arabic" w:hAnsi="Traditional Arabic"/>
          <w:color w:val="000000" w:themeColor="text1"/>
          <w:sz w:val="32"/>
          <w:szCs w:val="32"/>
        </w:rPr>
        <w:t>.</w:t>
      </w:r>
      <w:r w:rsidRPr="00AD37BA">
        <w:rPr>
          <w:rFonts w:ascii="Traditional Arabic" w:hAnsi="Traditional Arabic"/>
          <w:color w:val="000000" w:themeColor="text1"/>
          <w:sz w:val="32"/>
          <w:szCs w:val="32"/>
        </w:rPr>
        <w:br/>
      </w:r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وكان الفضل في تقديم البذور</w:t>
      </w:r>
      <w:r w:rsidR="00877EA1"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 xml:space="preserve"> </w:t>
      </w:r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الأولى للرواية التعليمية ونشأت</w:t>
      </w:r>
      <w:r w:rsidR="00877EA1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ها يرجع إلى رفاعة رافع </w:t>
      </w:r>
      <w:proofErr w:type="spellStart"/>
      <w:r w:rsidR="00877EA1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الطهطاوي</w:t>
      </w:r>
      <w:r w:rsidR="00877EA1"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>،</w:t>
      </w:r>
      <w:proofErr w:type="spellEnd"/>
      <w:r w:rsidR="00877EA1"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 xml:space="preserve"> إذ</w:t>
      </w:r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</w:t>
      </w:r>
      <w:r w:rsidR="00877EA1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"</w:t>
      </w:r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يعتبر رفاعة رافع الطهطاوي أول من وضع البذور الأولى لنشأة الرواية التعليمية في كتابه المؤلف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(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(تخليص الإبريز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))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وفي</w:t>
      </w:r>
      <w:r w:rsidR="00877EA1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روايته المترجمة </w:t>
      </w:r>
      <w:proofErr w:type="spellStart"/>
      <w:r w:rsidR="00877EA1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(</w:t>
      </w:r>
      <w:proofErr w:type="spellEnd"/>
      <w:r w:rsidR="00877EA1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(مغامرات </w:t>
      </w:r>
      <w:proofErr w:type="spellStart"/>
      <w:r w:rsidR="00877EA1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تليم</w:t>
      </w:r>
      <w:r w:rsidR="00877EA1"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>ي</w:t>
      </w:r>
      <w:r w:rsidR="00877EA1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ك))</w:t>
      </w:r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وقد ساعدت الظروف رفاعة على أن يكون أول من وضع بذور الرواية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التعليمية،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وقد كان رفاعة فلاحا مصريا كأمثاله من أبناء الفلاحين في الأزهر وكان ممكناً أن يتخرج رفاعة من الأزهر صورة مشابهة من العلماء في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عصره،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لولا ارتباطه في الأزهر بالشيخ حسن العطار الذي يقال عنه إنه كان أديبا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رحالة،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وإنه كان يمتاز بين أساتذة الأزهر في ذلك العهد بعقلية تقدمية تستطيع الحديث وتؤمن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بالتطور</w:t>
      </w:r>
      <w:r w:rsidR="009E568E"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>،</w:t>
      </w:r>
      <w:proofErr w:type="spellEnd"/>
      <w:r w:rsidR="009E568E"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 xml:space="preserve"> </w:t>
      </w:r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لذلك أصبح العلم لديه معرفة توسع الفكر لا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استظهارا،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واجتراراً وتكراراً</w:t>
      </w:r>
      <w:r w:rsidR="009E568E"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>.</w:t>
      </w:r>
      <w:r w:rsidRPr="00AD37BA">
        <w:rPr>
          <w:rFonts w:ascii="Traditional Arabic" w:hAnsi="Traditional Arabic"/>
          <w:color w:val="000000" w:themeColor="text1"/>
          <w:sz w:val="32"/>
          <w:szCs w:val="32"/>
        </w:rPr>
        <w:br/>
      </w:r>
      <w:r w:rsidR="009E568E" w:rsidRPr="00AD37BA"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</w:rPr>
        <w:t xml:space="preserve">3-2 </w:t>
      </w:r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</w:rPr>
        <w:t>الرواية التاريخية</w:t>
      </w:r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</w:rPr>
        <w:t>:</w:t>
      </w:r>
      <w:r w:rsidR="009E568E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</w:rPr>
        <w:t xml:space="preserve"> </w:t>
      </w:r>
      <w:r w:rsidRPr="00AD37BA">
        <w:rPr>
          <w:rFonts w:ascii="Traditional Arabic" w:hAnsi="Traditional Arabic"/>
          <w:color w:val="000000" w:themeColor="text1"/>
          <w:sz w:val="32"/>
          <w:szCs w:val="32"/>
        </w:rPr>
        <w:br/>
      </w:r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هي من أهم أقسام الرواية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تعليماً،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وإحياءً للماضي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وتمجيده،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ويكون الهدف من عرضها في قالب الرواية نشر التعليم أو الخدمة القومية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.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و </w:t>
      </w:r>
      <w:proofErr w:type="gram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توجد</w:t>
      </w:r>
      <w:proofErr w:type="gram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مادتها يتجلى ويظهر أن الذين كتبوا الروايات التاريخية ينتمون إلى معظم البلدان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العربية،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استمدوا موضوعات رواياتهم من تاريخ العرب والإسلام. وفي طليعتهم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إثنان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هما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جرجي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زيدان ومعروف </w:t>
      </w:r>
      <w:proofErr w:type="spellStart"/>
      <w:r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الأرناوؤط</w:t>
      </w:r>
      <w:proofErr w:type="spellEnd"/>
      <w:r w:rsidRPr="00AD37BA">
        <w:rPr>
          <w:rFonts w:ascii="Traditional Arabic" w:hAnsi="Traditional Arabic"/>
          <w:color w:val="000000" w:themeColor="text1"/>
          <w:sz w:val="32"/>
          <w:szCs w:val="32"/>
        </w:rPr>
        <w:t>..</w:t>
      </w:r>
    </w:p>
    <w:p w:rsidR="00430688" w:rsidRPr="00AD37BA" w:rsidRDefault="00430688" w:rsidP="00430688">
      <w:pPr>
        <w:pStyle w:val="NormalWeb"/>
        <w:shd w:val="clear" w:color="auto" w:fill="FFFFFF"/>
        <w:bidi/>
        <w:spacing w:before="0" w:beforeAutospacing="0" w:after="162" w:afterAutospacing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وفي الحقيقة</w:t>
      </w:r>
      <w:r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ظهر هذا الاتجاه الروائي التاريخي علی يد "جورجي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زيدان".</w:t>
      </w:r>
      <w:proofErr w:type="spellEnd"/>
      <w:r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proofErr w:type="gramStart"/>
      <w:r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فقد</w:t>
      </w:r>
      <w:proofErr w:type="gramEnd"/>
      <w:r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قد</w:t>
      </w:r>
      <w:r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َّ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 سلسلة من الروايات التاريخيّة التي تضم في ثنايا البناء القصصي أطراف التاريخ الإسلامي في المشرق والمغرب 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lastRenderedPageBreak/>
        <w:t xml:space="preserve">فقدم "فتاة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غسان"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لعرض الأحداث التاريخيّة التي صاحبت الغزوات الإسلاميّة الأولی... وقدم "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أرمانوسة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المصريّة"،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لعرض الأحداث التاريخيّة التي صاحبت فتح العرب لمصر وكتب "عذراء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قريش"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و"غادة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كربلاء"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و"الحجاج بن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يوسف"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..الخ 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وتحتوي كل رواية من روايات جورجي زيدان </w:t>
      </w:r>
      <w:r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على 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عنصريين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أساسيين،‌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الأولی عنصر تاريخي يعتمد علی الحوادث والأشخاص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التاريخية،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والثاني عنصر خيالي يقوم علی علاقة غرامية بين </w:t>
      </w:r>
      <w:r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محبين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ومن جانب آخر</w:t>
      </w:r>
      <w:r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فقد 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قد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حاول،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"فرح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أنطون"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تقليد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جرجي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زيدان في رواياته التي تجمع بين تعليم التاريخ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والغرام،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فكتب روايته "أورشليم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الجديدة"،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التي يتحدث فيها عن فتح العرب لبيت المقدس في عهد الخليفة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عمر،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وقد ضمنها عنصراً غرامياً ولكنه أضعف بكثير من العنصر الغرامي عند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جرجي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زيدان.</w:t>
      </w:r>
    </w:p>
    <w:p w:rsidR="009C799B" w:rsidRPr="00AD37BA" w:rsidRDefault="007E67CF" w:rsidP="00430688">
      <w:pPr>
        <w:bidi/>
        <w:rPr>
          <w:rFonts w:ascii="Traditional Arabic" w:hAnsi="Traditional Arabic" w:hint="cs"/>
          <w:color w:val="000000" w:themeColor="text1"/>
          <w:sz w:val="32"/>
          <w:szCs w:val="32"/>
          <w:rtl/>
        </w:rPr>
      </w:pPr>
      <w:r w:rsidRPr="00AD37BA"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</w:rPr>
        <w:t xml:space="preserve">3-3 </w:t>
      </w:r>
      <w:proofErr w:type="gramStart"/>
      <w:r w:rsidR="00F6108C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</w:rPr>
        <w:t>الرواية</w:t>
      </w:r>
      <w:proofErr w:type="gramEnd"/>
      <w:r w:rsidR="00F6108C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  <w:rtl/>
        </w:rPr>
        <w:t xml:space="preserve"> الاجتماعية</w:t>
      </w:r>
      <w:r w:rsidR="00552011" w:rsidRPr="00AD37BA"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</w:rPr>
        <w:t>..</w:t>
      </w:r>
      <w:proofErr w:type="gramStart"/>
      <w:r w:rsidR="00552011" w:rsidRPr="00AD37BA"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</w:rPr>
        <w:t>رواية</w:t>
      </w:r>
      <w:proofErr w:type="gramEnd"/>
      <w:r w:rsidR="00552011" w:rsidRPr="00AD37BA"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</w:rPr>
        <w:t xml:space="preserve"> التسلية والترفيه</w:t>
      </w:r>
      <w:r w:rsidR="00F6108C"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</w:rPr>
        <w:t>:</w:t>
      </w:r>
      <w:r w:rsidRPr="00AD37BA">
        <w:rPr>
          <w:rFonts w:ascii="Traditional Arabic" w:hAnsi="Traditional Arabic"/>
          <w:b/>
          <w:bCs/>
          <w:color w:val="000000" w:themeColor="text1"/>
          <w:sz w:val="32"/>
          <w:szCs w:val="32"/>
        </w:rPr>
        <w:t xml:space="preserve"> </w:t>
      </w:r>
      <w:r w:rsidR="00F6108C" w:rsidRPr="00AD37BA">
        <w:rPr>
          <w:rFonts w:ascii="Traditional Arabic" w:hAnsi="Traditional Arabic"/>
          <w:color w:val="000000" w:themeColor="text1"/>
          <w:sz w:val="32"/>
          <w:szCs w:val="32"/>
        </w:rPr>
        <w:br/>
      </w:r>
      <w:r w:rsidR="00F6108C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هذا القسم من الرواية هو أوسع أنواع القصص الحديثة انتشاراً. وأكثر ما يعالجه كتاب العصر. و</w:t>
      </w:r>
      <w:r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 xml:space="preserve"> خلال </w:t>
      </w:r>
      <w:proofErr w:type="gramStart"/>
      <w:r w:rsidR="00F6108C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الثلاثين</w:t>
      </w:r>
      <w:proofErr w:type="gramEnd"/>
      <w:r w:rsidR="00F6108C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سنة الأخيرة شاهدت تحولا ظاهرا في القصة الاجتماعية. فمنذ القرن التاسع عشر حتى نهاية الحرب العالمية الأولى كانت النزعة </w:t>
      </w:r>
      <w:proofErr w:type="spellStart"/>
      <w:r w:rsidR="00F6108C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الرومانتكية</w:t>
      </w:r>
      <w:proofErr w:type="spellEnd"/>
      <w:r w:rsidR="00F6108C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هي السائدة فيها. فكان القصاصون </w:t>
      </w:r>
      <w:proofErr w:type="gramStart"/>
      <w:r w:rsidR="00F6108C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أميل</w:t>
      </w:r>
      <w:proofErr w:type="gramEnd"/>
      <w:r w:rsidR="00F6108C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إلى تناول الموضوعات العاطفية أو</w:t>
      </w:r>
      <w:r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 xml:space="preserve"> </w:t>
      </w:r>
      <w:r w:rsidR="00F6108C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الخيالية المثيرة. </w:t>
      </w:r>
      <w:proofErr w:type="spellStart"/>
      <w:r w:rsidR="00F6108C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فبدأوا</w:t>
      </w:r>
      <w:proofErr w:type="spellEnd"/>
      <w:r w:rsidR="00F6108C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يترجمون ويكتبون قصص المغامر</w:t>
      </w:r>
      <w:r w:rsidRPr="00AD37BA">
        <w:rPr>
          <w:rFonts w:ascii="Traditional Arabic" w:hAnsi="Traditional Arabic" w:hint="cs"/>
          <w:color w:val="000000" w:themeColor="text1"/>
          <w:sz w:val="32"/>
          <w:szCs w:val="32"/>
          <w:rtl/>
        </w:rPr>
        <w:t>ات</w:t>
      </w:r>
      <w:r w:rsidR="00F6108C" w:rsidRPr="00AD37BA">
        <w:rPr>
          <w:rFonts w:ascii="Traditional Arabic" w:hAnsi="Traditional Arabic"/>
          <w:color w:val="000000" w:themeColor="text1"/>
          <w:sz w:val="32"/>
          <w:szCs w:val="32"/>
          <w:rtl/>
        </w:rPr>
        <w:t>.</w:t>
      </w:r>
    </w:p>
    <w:p w:rsidR="00552011" w:rsidRPr="00AD37BA" w:rsidRDefault="00552011" w:rsidP="00552011">
      <w:pPr>
        <w:pStyle w:val="NormalWeb"/>
        <w:shd w:val="clear" w:color="auto" w:fill="FFFFFF"/>
        <w:bidi/>
        <w:spacing w:before="0" w:beforeAutospacing="0" w:after="162" w:afterAutospacing="0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</w:rPr>
      </w:pP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كانت الرواية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التعليميّة،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تخاطب المثقفين المصريين لأهداف التعليم وإصلاح المجتمع عن طريق النقد الاجتماعي التي متأثرة بالعلوم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الغربيّة،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في حين أنّ الرواية ما بين التعليم والتّرفيه تأخذ جانبا خاصا في نقل الرواية وهي عبارة عن الأحداث التاريخيّة بمشخصاته وترضي عدداً خاصاً من القراء ولكن رواية التّسلية والتّرفيه تخاطب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الجماهير،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لإرضاء ميولهم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وأذواقهم</w:t>
      </w:r>
      <w:r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،</w:t>
      </w:r>
      <w:proofErr w:type="spellEnd"/>
      <w:r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وذلك لخلق نموذج من القراء لا يتمتع باستقلال الشخصيّة ولا القدرة علی التفكير الحر المستقل ... وقد ساعدت هذه السياسة علی إيجاد طائفة كبيرة من </w:t>
      </w:r>
      <w:proofErr w:type="spellStart"/>
      <w:r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القراء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يستطيعون القراءة والكتابة ولكنّهم لا يتمتعون بقدر مناسب من الوعي يدفعهم إلی </w:t>
      </w:r>
      <w:r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الانتباه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للمشاكل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الحقيقيّة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... ووظيفة القراء عند هذه الفئة مقتصرة علی تحقيق حاجتها إلی التسلية وإلی نسيان هموم</w:t>
      </w:r>
      <w:r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ه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وآلامه</w:t>
      </w:r>
      <w:r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.</w:t>
      </w:r>
    </w:p>
    <w:p w:rsidR="00552011" w:rsidRPr="00AD37BA" w:rsidRDefault="00552011" w:rsidP="00E97E7B">
      <w:pPr>
        <w:pStyle w:val="NormalWeb"/>
        <w:shd w:val="clear" w:color="auto" w:fill="FFFFFF"/>
        <w:bidi/>
        <w:spacing w:before="0" w:beforeAutospacing="0" w:after="162" w:afterAutospacing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وقد ساد تيار رواية التّسلية والتّرفيه في الفترة التي تمتد من أواخر القرن التاسع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عشر،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إلی الثورة القومية في سنة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1919م،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وظلت الرواية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حتی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هذه الفترة غير </w:t>
      </w:r>
      <w:r w:rsidR="00995DD2"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معترف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بها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من كبار المثقفين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والأدباء،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lastRenderedPageBreak/>
        <w:t>لأنّ المثقفين كانت جهودهم مركزة إما في ميدان النضال السياسي أو في ميدان الإصلاح الاجتماعي... ولذلك ظل ينظر إلی الرواية علی اعتبارها وليداً غير شرعي في هذا المجتم</w:t>
      </w:r>
      <w:r w:rsidR="00995DD2"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ع</w:t>
      </w:r>
      <w:r w:rsidR="00995DD2" w:rsidRPr="00AD37BA">
        <w:rPr>
          <w:rStyle w:val="spipnoteref"/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.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ونری بأنّ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هيكل،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كاتب رواية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"زينب"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اضطر نتيجة لهذا الاحساس إلی عدم إطلاق لفظ رواية علی روايته زينب وسماها "مناظر وأخلاق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ريفية"</w:t>
      </w:r>
      <w:r w:rsidR="00E97E7B" w:rsidRP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.</w:t>
      </w:r>
      <w:proofErr w:type="spellEnd"/>
    </w:p>
    <w:p w:rsidR="00E97E7B" w:rsidRPr="00AD37BA" w:rsidRDefault="00E92465" w:rsidP="00E97E7B">
      <w:pPr>
        <w:pStyle w:val="NormalWeb"/>
        <w:shd w:val="clear" w:color="auto" w:fill="FFFFFF"/>
        <w:bidi/>
        <w:spacing w:before="0" w:beforeAutospacing="0" w:after="162" w:afterAutospacing="0" w:line="360" w:lineRule="atLeast"/>
        <w:rPr>
          <w:rFonts w:ascii="Traditional Arabic" w:hAnsi="Traditional Arabic" w:cs="Traditional Arabic"/>
          <w:color w:val="000000" w:themeColor="text1"/>
          <w:sz w:val="32"/>
          <w:szCs w:val="32"/>
        </w:rPr>
      </w:pPr>
      <w:proofErr w:type="spellStart"/>
      <w:r w:rsidRPr="00AD37BA">
        <w:rPr>
          <w:rStyle w:val="lev"/>
          <w:rFonts w:ascii="Traditional Arabic" w:eastAsia="SimSun" w:hAnsi="Traditional Arabic" w:cs="Traditional Arabic" w:hint="cs"/>
          <w:color w:val="000000" w:themeColor="text1"/>
          <w:sz w:val="32"/>
          <w:szCs w:val="32"/>
          <w:rtl/>
        </w:rPr>
        <w:t>4-</w:t>
      </w:r>
      <w:proofErr w:type="spellEnd"/>
      <w:r w:rsidRPr="00AD37BA">
        <w:rPr>
          <w:rStyle w:val="lev"/>
          <w:rFonts w:ascii="Traditional Arabic" w:eastAsia="SimSun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97E7B" w:rsidRPr="00AD37BA">
        <w:rPr>
          <w:rStyle w:val="lev"/>
          <w:rFonts w:ascii="Traditional Arabic" w:eastAsia="SimSun" w:hAnsi="Traditional Arabic" w:cs="Traditional Arabic"/>
          <w:color w:val="000000" w:themeColor="text1"/>
          <w:sz w:val="32"/>
          <w:szCs w:val="32"/>
          <w:rtl/>
        </w:rPr>
        <w:t>نشأة فن الرواية في الجزائر</w:t>
      </w:r>
      <w:r w:rsidR="00E97E7B" w:rsidRPr="00AD37BA">
        <w:rPr>
          <w:rStyle w:val="lev"/>
          <w:rFonts w:ascii="Traditional Arabic" w:eastAsia="SimSun" w:hAnsi="Traditional Arabic" w:cs="Traditional Arabic"/>
          <w:color w:val="000000" w:themeColor="text1"/>
          <w:sz w:val="32"/>
          <w:szCs w:val="32"/>
        </w:rPr>
        <w:t>:</w:t>
      </w:r>
    </w:p>
    <w:p w:rsidR="00E97E7B" w:rsidRPr="00AD37BA" w:rsidRDefault="00E97E7B" w:rsidP="00E97E7B">
      <w:pPr>
        <w:pStyle w:val="NormalWeb"/>
        <w:shd w:val="clear" w:color="auto" w:fill="FFFFFF"/>
        <w:bidi/>
        <w:spacing w:before="0" w:beforeAutospacing="0" w:after="162" w:afterAutospacing="0" w:line="360" w:lineRule="atLeast"/>
        <w:rPr>
          <w:rFonts w:ascii="Traditional Arabic" w:hAnsi="Traditional Arabic" w:cs="Traditional Arabic"/>
          <w:color w:val="000000" w:themeColor="text1"/>
          <w:sz w:val="32"/>
          <w:szCs w:val="32"/>
        </w:rPr>
      </w:pP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إنّ نشأة الراوية الجزائرية غير مفصولة عن نشأتها في الوطني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العربي،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حيث لها جذور عربية و إسلامية مشتركة كصيغ القصص القرآني و السيرة النبوية و مقامات</w:t>
      </w:r>
      <w:r w:rsid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proofErr w:type="spellStart"/>
      <w:r w:rsid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الهمذاني</w:t>
      </w:r>
      <w:proofErr w:type="spellEnd"/>
      <w:r w:rsid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 الحريري و الرسائل و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الرحالات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</w:rPr>
        <w:t>.</w:t>
      </w:r>
    </w:p>
    <w:p w:rsidR="00E97E7B" w:rsidRPr="00AD37BA" w:rsidRDefault="00E97E7B" w:rsidP="00AD37BA">
      <w:pPr>
        <w:pStyle w:val="NormalWeb"/>
        <w:shd w:val="clear" w:color="auto" w:fill="FFFFFF"/>
        <w:bidi/>
        <w:spacing w:before="0" w:beforeAutospacing="0" w:after="162" w:afterAutospacing="0" w:line="360" w:lineRule="atLeast"/>
        <w:rPr>
          <w:rFonts w:ascii="Traditional Arabic" w:hAnsi="Traditional Arabic" w:cs="Traditional Arabic"/>
          <w:color w:val="000000" w:themeColor="text1"/>
          <w:sz w:val="32"/>
          <w:szCs w:val="32"/>
        </w:rPr>
      </w:pP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وقد كان أول عمل في الأدب الجزائري ينحو نحوا روائيا هو "حكاية العشاق في الحب و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الاشتياق"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لصاحبه محمد بن إبراهيم سنة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1849م،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تبعته محاولات أخرى في شكل رحلات ذات طابع قصصي منها "ثلاث رحلات جزائرية إلى باريس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"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سنوات (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1852م،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1878م،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1902م)،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تلتها نصوص أخرى كان أصحابها يتحسسون مسالك النوع الروائي دون أن يمتلكوا القدر الكافي من الوعي النظري بشروط ممارسته مثلما تجس</w:t>
      </w:r>
      <w:r w:rsid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ِّ</w:t>
      </w: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ده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نصوص: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"غادة أم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القرى"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سنة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1947م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لـ أحمد رضا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حوحو،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و"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الطالب المنكوب "سنة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1951م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لـ عبد المجيد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الشــافعي،</w:t>
      </w:r>
      <w:proofErr w:type="spellEnd"/>
      <w:r w:rsidR="00AD37B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و"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الحريق"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سنة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1957م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لـ نور الدين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بوجدرة،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 "صوت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الغرام"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سنة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1967م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لـ محمد منيع،إلاّ أن البداية الفنية التي يمكن أن نؤرخ في ضوئها لزمن تأسيس الرواية في الأدب الجزائري اقترنت بظهور نص "ريح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الجنوب"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سنة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1971م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لـ عبد الحميد بن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هدوقة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.</w:t>
      </w:r>
    </w:p>
    <w:p w:rsidR="00E97E7B" w:rsidRDefault="00E97E7B" w:rsidP="00AD37BA">
      <w:pPr>
        <w:pStyle w:val="NormalWeb"/>
        <w:shd w:val="clear" w:color="auto" w:fill="FFFFFF"/>
        <w:bidi/>
        <w:spacing w:before="0" w:beforeAutospacing="0" w:after="162" w:afterAutospacing="0" w:line="360" w:lineRule="atLeast"/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</w:pPr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لقد سايرت الرواية الجزائرية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الواقع،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 نقلت مختلف التغييرات التي طرأت على المجتمع بحكم الظروف والعوامل التي أسهمت في إحداث هذا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التغيير،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ومن الملاحظ أن الرواية الجزائرية قد صبغت بصبغة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ثورية،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خاصة الثورة ضد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الاستعمار،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كما سايرت النظام الاشتراكي وهذا ما نجده في عقد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السبعينات،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ودخلت الرواية في ما بعد مرحلة جديدة فيها ثورة و نضال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وانهزام،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إذ انطلق الكاتب من الواقع الذي </w:t>
      </w:r>
      <w:proofErr w:type="spellStart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عاشه</w:t>
      </w:r>
      <w:proofErr w:type="spellEnd"/>
      <w:r w:rsidRP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وعايشه في زمن الأ</w:t>
      </w:r>
      <w:r w:rsid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زمة فاصطلح عليه ب "أدب </w:t>
      </w:r>
      <w:proofErr w:type="spellStart"/>
      <w:r w:rsidR="00AD37B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الأزمة".</w:t>
      </w:r>
      <w:proofErr w:type="spellEnd"/>
    </w:p>
    <w:p w:rsidR="004108C0" w:rsidRPr="00A933A0" w:rsidRDefault="004108C0" w:rsidP="004108C0">
      <w:pPr>
        <w:pStyle w:val="NormalWeb"/>
        <w:shd w:val="clear" w:color="auto" w:fill="FFFFFF"/>
        <w:bidi/>
        <w:spacing w:before="0" w:beforeAutospacing="0" w:after="162" w:afterAutospacing="0" w:line="360" w:lineRule="atLeast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lastRenderedPageBreak/>
        <w:t xml:space="preserve">لقد تنوعت النصوص الروائية في الوطن العربي واختلفت الرؤى باختلاف المنطلقات </w:t>
      </w:r>
      <w:proofErr w:type="spellStart"/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والخلفات</w:t>
      </w:r>
      <w:proofErr w:type="spellEnd"/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المختلفة،</w:t>
      </w:r>
      <w:proofErr w:type="spellEnd"/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إلا أن </w:t>
      </w:r>
      <w:proofErr w:type="spellStart"/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سسمات</w:t>
      </w:r>
      <w:proofErr w:type="spellEnd"/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الجمالية والشعرية جعلت الرواية العربية تنبعث شيئا فشيئا إلى أن ازدهرت </w:t>
      </w:r>
      <w:r w:rsidRPr="00A933A0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عبر فترات زمنية متلاحقة</w:t>
      </w:r>
    </w:p>
    <w:p w:rsidR="00A933A0" w:rsidRDefault="00824714" w:rsidP="00A933A0">
      <w:pPr>
        <w:pStyle w:val="NormalWeb"/>
        <w:shd w:val="clear" w:color="auto" w:fill="FFFFFF"/>
        <w:bidi/>
        <w:spacing w:before="0" w:beforeAutospacing="0" w:after="162" w:afterAutospacing="0" w:line="360" w:lineRule="atLeast"/>
        <w:rPr>
          <w:rFonts w:ascii="Traditional Arabic" w:hAnsi="Traditional Arabic" w:cs="Traditional Arabic" w:hint="cs"/>
          <w:sz w:val="32"/>
          <w:szCs w:val="32"/>
          <w:rtl/>
        </w:rPr>
      </w:pPr>
      <w:r w:rsidRPr="00A933A0">
        <w:rPr>
          <w:rFonts w:ascii="Traditional Arabic" w:hAnsi="Traditional Arabic" w:cs="Traditional Arabic"/>
          <w:sz w:val="32"/>
          <w:szCs w:val="32"/>
          <w:rtl/>
        </w:rPr>
        <w:t>تعتبر الرواية من أهم ا</w:t>
      </w:r>
      <w:r w:rsidR="008026D8" w:rsidRPr="00A933A0">
        <w:rPr>
          <w:rFonts w:ascii="Traditional Arabic" w:hAnsi="Traditional Arabic" w:cs="Traditional Arabic"/>
          <w:sz w:val="32"/>
          <w:szCs w:val="32"/>
          <w:rtl/>
        </w:rPr>
        <w:t>ل</w:t>
      </w:r>
      <w:r w:rsidRPr="00A933A0">
        <w:rPr>
          <w:rFonts w:ascii="Traditional Arabic" w:hAnsi="Traditional Arabic" w:cs="Traditional Arabic"/>
          <w:sz w:val="32"/>
          <w:szCs w:val="32"/>
          <w:rtl/>
        </w:rPr>
        <w:t>أجناس الأ</w:t>
      </w:r>
      <w:r w:rsidR="008026D8" w:rsidRPr="00A933A0">
        <w:rPr>
          <w:rFonts w:ascii="Traditional Arabic" w:hAnsi="Traditional Arabic" w:cs="Traditional Arabic"/>
          <w:sz w:val="32"/>
          <w:szCs w:val="32"/>
          <w:rtl/>
        </w:rPr>
        <w:t>دبية</w:t>
      </w:r>
      <w:r w:rsidRPr="00A933A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A933A0">
        <w:rPr>
          <w:rFonts w:ascii="Traditional Arabic" w:hAnsi="Traditional Arabic" w:cs="Traditional Arabic"/>
          <w:sz w:val="32"/>
          <w:szCs w:val="32"/>
          <w:rtl/>
        </w:rPr>
        <w:t>الحديثة،</w:t>
      </w:r>
      <w:proofErr w:type="spellEnd"/>
      <w:r w:rsidRPr="00A933A0">
        <w:rPr>
          <w:rFonts w:ascii="Traditional Arabic" w:hAnsi="Traditional Arabic" w:cs="Traditional Arabic"/>
          <w:sz w:val="32"/>
          <w:szCs w:val="32"/>
          <w:rtl/>
        </w:rPr>
        <w:t xml:space="preserve"> لكونها تعالج مختلف الإشكاليات الاجتماعية</w:t>
      </w:r>
      <w:r w:rsidR="008026D8" w:rsidRPr="00A933A0">
        <w:rPr>
          <w:rFonts w:ascii="Traditional Arabic" w:hAnsi="Traditional Arabic" w:cs="Traditional Arabic"/>
          <w:sz w:val="32"/>
          <w:szCs w:val="32"/>
          <w:rtl/>
        </w:rPr>
        <w:t xml:space="preserve"> والفكرية والثقافية المتشعبة من </w:t>
      </w:r>
      <w:proofErr w:type="spellStart"/>
      <w:r w:rsidR="008026D8" w:rsidRPr="00A933A0">
        <w:rPr>
          <w:rFonts w:ascii="Traditional Arabic" w:hAnsi="Traditional Arabic" w:cs="Traditional Arabic"/>
          <w:sz w:val="32"/>
          <w:szCs w:val="32"/>
          <w:rtl/>
        </w:rPr>
        <w:t>جهة،</w:t>
      </w:r>
      <w:proofErr w:type="spellEnd"/>
      <w:r w:rsidR="008026D8" w:rsidRPr="00A933A0">
        <w:rPr>
          <w:rFonts w:ascii="Traditional Arabic" w:hAnsi="Traditional Arabic" w:cs="Traditional Arabic"/>
          <w:sz w:val="32"/>
          <w:szCs w:val="32"/>
          <w:rtl/>
        </w:rPr>
        <w:t xml:space="preserve"> ولكونها أ</w:t>
      </w:r>
      <w:r w:rsidRPr="00A933A0">
        <w:rPr>
          <w:rFonts w:ascii="Traditional Arabic" w:hAnsi="Traditional Arabic" w:cs="Traditional Arabic"/>
          <w:sz w:val="32"/>
          <w:szCs w:val="32"/>
          <w:rtl/>
        </w:rPr>
        <w:t xml:space="preserve">يضا وعاء فنيا لمختلف </w:t>
      </w:r>
      <w:proofErr w:type="spellStart"/>
      <w:r w:rsidRPr="00A933A0">
        <w:rPr>
          <w:rFonts w:ascii="Traditional Arabic" w:hAnsi="Traditional Arabic" w:cs="Traditional Arabic"/>
          <w:sz w:val="32"/>
          <w:szCs w:val="32"/>
          <w:rtl/>
        </w:rPr>
        <w:t>الأ</w:t>
      </w:r>
      <w:r w:rsidR="008026D8" w:rsidRPr="00A933A0">
        <w:rPr>
          <w:rFonts w:ascii="Traditional Arabic" w:hAnsi="Traditional Arabic" w:cs="Traditional Arabic"/>
          <w:sz w:val="32"/>
          <w:szCs w:val="32"/>
          <w:rtl/>
        </w:rPr>
        <w:t>جناس</w:t>
      </w:r>
      <w:r w:rsidR="00A933A0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A933A0">
        <w:rPr>
          <w:rFonts w:ascii="Traditional Arabic" w:hAnsi="Traditional Arabic" w:cs="Traditional Arabic" w:hint="cs"/>
          <w:sz w:val="32"/>
          <w:szCs w:val="32"/>
          <w:rtl/>
        </w:rPr>
        <w:t xml:space="preserve"> وهذا ما جعلها تتميّز شكلا </w:t>
      </w:r>
      <w:proofErr w:type="spellStart"/>
      <w:r w:rsidR="00A933A0">
        <w:rPr>
          <w:rFonts w:ascii="Traditional Arabic" w:hAnsi="Traditional Arabic" w:cs="Traditional Arabic" w:hint="cs"/>
          <w:sz w:val="32"/>
          <w:szCs w:val="32"/>
          <w:rtl/>
        </w:rPr>
        <w:t>ومضمونا،</w:t>
      </w:r>
      <w:proofErr w:type="spellEnd"/>
      <w:r w:rsidR="00A933A0">
        <w:rPr>
          <w:rFonts w:ascii="Traditional Arabic" w:hAnsi="Traditional Arabic" w:cs="Traditional Arabic" w:hint="cs"/>
          <w:sz w:val="32"/>
          <w:szCs w:val="32"/>
          <w:rtl/>
        </w:rPr>
        <w:t xml:space="preserve"> لغة </w:t>
      </w:r>
      <w:proofErr w:type="spellStart"/>
      <w:r w:rsidR="00A933A0">
        <w:rPr>
          <w:rFonts w:ascii="Traditional Arabic" w:hAnsi="Traditional Arabic" w:cs="Traditional Arabic" w:hint="cs"/>
          <w:sz w:val="32"/>
          <w:szCs w:val="32"/>
          <w:rtl/>
        </w:rPr>
        <w:t>ومعنى،</w:t>
      </w:r>
      <w:proofErr w:type="spellEnd"/>
      <w:r w:rsidR="00A933A0">
        <w:rPr>
          <w:rFonts w:ascii="Traditional Arabic" w:hAnsi="Traditional Arabic" w:cs="Traditional Arabic" w:hint="cs"/>
          <w:sz w:val="32"/>
          <w:szCs w:val="32"/>
          <w:rtl/>
        </w:rPr>
        <w:t xml:space="preserve"> وهو ما نلحظه من خلال الزخم الأدبي الذي اكتسحت فيه الرواية </w:t>
      </w:r>
      <w:proofErr w:type="spellStart"/>
      <w:r w:rsidR="00A933A0">
        <w:rPr>
          <w:rFonts w:ascii="Traditional Arabic" w:hAnsi="Traditional Arabic" w:cs="Traditional Arabic" w:hint="cs"/>
          <w:sz w:val="32"/>
          <w:szCs w:val="32"/>
          <w:rtl/>
        </w:rPr>
        <w:t>الميدان،</w:t>
      </w:r>
      <w:proofErr w:type="spellEnd"/>
      <w:r w:rsidR="00A933A0">
        <w:rPr>
          <w:rFonts w:ascii="Traditional Arabic" w:hAnsi="Traditional Arabic" w:cs="Traditional Arabic" w:hint="cs"/>
          <w:sz w:val="32"/>
          <w:szCs w:val="32"/>
          <w:rtl/>
        </w:rPr>
        <w:t xml:space="preserve"> بل وأصبحت رمزا للأدبية.</w:t>
      </w:r>
      <w:r w:rsidR="008026D8" w:rsidRPr="00A933A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252AE9" w:rsidRPr="00A933A0" w:rsidRDefault="00252AE9" w:rsidP="00A933A0">
      <w:pPr>
        <w:pStyle w:val="NormalWeb"/>
        <w:shd w:val="clear" w:color="auto" w:fill="FFFFFF"/>
        <w:bidi/>
        <w:spacing w:before="0" w:beforeAutospacing="0" w:after="162" w:afterAutospacing="0" w:line="360" w:lineRule="atLeast"/>
        <w:rPr>
          <w:rFonts w:ascii="Traditional Arabic" w:hAnsi="Traditional Arabic" w:cs="Traditional Arabic"/>
          <w:sz w:val="32"/>
          <w:szCs w:val="32"/>
          <w:rtl/>
        </w:rPr>
      </w:pPr>
      <w:r w:rsidRPr="00A933A0"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  <w:lang w:bidi="ar-DZ"/>
        </w:rPr>
        <w:t>مراجع مفيدة:</w:t>
      </w:r>
    </w:p>
    <w:p w:rsidR="00252AE9" w:rsidRPr="00252AE9" w:rsidRDefault="00A933A0" w:rsidP="00252AE9">
      <w:pPr>
        <w:shd w:val="clear" w:color="auto" w:fill="FFFFFF"/>
        <w:jc w:val="right"/>
        <w:rPr>
          <w:rFonts w:ascii="Traditional Arabic" w:eastAsia="Times New Roman" w:hAnsi="Traditional Arabic"/>
          <w:color w:val="000000" w:themeColor="text1"/>
          <w:sz w:val="32"/>
          <w:szCs w:val="32"/>
          <w:lang w:eastAsia="fr-FR"/>
        </w:rPr>
      </w:pPr>
      <w:r>
        <w:rPr>
          <w:rFonts w:ascii="Traditional Arabic" w:eastAsia="Times New Roman" w:hAnsi="Traditional Arabic" w:hint="cs"/>
          <w:color w:val="000000" w:themeColor="text1"/>
          <w:sz w:val="32"/>
          <w:szCs w:val="32"/>
          <w:rtl/>
          <w:lang w:eastAsia="fr-FR"/>
        </w:rPr>
        <w:t xml:space="preserve">. </w:t>
      </w:r>
      <w:r w:rsidR="00252AE9"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مفقودة </w:t>
      </w:r>
      <w:proofErr w:type="spellStart"/>
      <w:r w:rsidR="00252AE9"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صالح:</w:t>
      </w:r>
      <w:proofErr w:type="spellEnd"/>
      <w:r w:rsidR="00252AE9"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نشأة الرواية العربية في الجزائر(التأسيس و التأصي</w:t>
      </w:r>
      <w:proofErr w:type="gramStart"/>
      <w:r w:rsidR="00252AE9"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ل</w:t>
      </w:r>
      <w:r w:rsid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)،مج</w:t>
      </w:r>
      <w:proofErr w:type="gramEnd"/>
      <w:r w:rsid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لة المخبر العدد الثاني 2005</w:t>
      </w:r>
      <w:r w:rsidR="00252AE9">
        <w:rPr>
          <w:rFonts w:ascii="Traditional Arabic" w:eastAsia="Times New Roman" w:hAnsi="Traditional Arabic" w:hint="cs"/>
          <w:color w:val="000000" w:themeColor="text1"/>
          <w:sz w:val="32"/>
          <w:szCs w:val="32"/>
          <w:rtl/>
          <w:lang w:eastAsia="fr-FR"/>
        </w:rPr>
        <w:t>.</w:t>
      </w:r>
      <w:r w:rsidR="00252AE9" w:rsidRPr="00252AE9">
        <w:rPr>
          <w:rFonts w:ascii="Traditional Arabic" w:eastAsia="Times New Roman" w:hAnsi="Traditional Arabic"/>
          <w:color w:val="000000" w:themeColor="text1"/>
          <w:sz w:val="32"/>
          <w:szCs w:val="32"/>
          <w:lang w:eastAsia="fr-FR"/>
        </w:rPr>
        <w:t>.</w:t>
      </w:r>
    </w:p>
    <w:p w:rsidR="00252AE9" w:rsidRPr="00252AE9" w:rsidRDefault="00252AE9" w:rsidP="00252AE9">
      <w:pPr>
        <w:shd w:val="clear" w:color="auto" w:fill="FFFFFF"/>
        <w:jc w:val="right"/>
        <w:rPr>
          <w:rFonts w:ascii="Traditional Arabic" w:eastAsia="Times New Roman" w:hAnsi="Traditional Arabic"/>
          <w:color w:val="000000" w:themeColor="text1"/>
          <w:sz w:val="32"/>
          <w:szCs w:val="32"/>
          <w:lang w:eastAsia="fr-FR"/>
        </w:rPr>
      </w:pPr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عمر بن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قينة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: في الأدب الجزائري الحديث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-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تاريخيا و أنواعا و قض</w:t>
      </w:r>
      <w:r>
        <w:rPr>
          <w:rFonts w:ascii="Traditional Arabic" w:eastAsia="Times New Roman" w:hAnsi="Traditional Arabic" w:hint="cs"/>
          <w:color w:val="000000" w:themeColor="text1"/>
          <w:sz w:val="32"/>
          <w:szCs w:val="32"/>
          <w:rtl/>
          <w:lang w:eastAsia="fr-FR"/>
        </w:rPr>
        <w:t>ا</w:t>
      </w:r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يا و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إعلام-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ديوان المطبوعات الجامع</w:t>
      </w:r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ية بن </w:t>
      </w:r>
      <w:proofErr w:type="spellStart"/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عكنون-</w:t>
      </w:r>
      <w:proofErr w:type="spellEnd"/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الجزائر،</w:t>
      </w:r>
      <w:proofErr w:type="spellEnd"/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د </w:t>
      </w:r>
      <w:proofErr w:type="spellStart"/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ط،</w:t>
      </w:r>
      <w:proofErr w:type="spellEnd"/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1995</w:t>
      </w:r>
      <w:r>
        <w:rPr>
          <w:rFonts w:ascii="Traditional Arabic" w:eastAsia="Times New Roman" w:hAnsi="Traditional Arabic" w:hint="cs"/>
          <w:color w:val="000000" w:themeColor="text1"/>
          <w:sz w:val="32"/>
          <w:szCs w:val="32"/>
          <w:rtl/>
          <w:lang w:eastAsia="fr-FR"/>
        </w:rPr>
        <w:t>.</w:t>
      </w:r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lang w:eastAsia="fr-FR"/>
        </w:rPr>
        <w:t>.</w:t>
      </w:r>
    </w:p>
    <w:p w:rsidR="00252AE9" w:rsidRPr="00252AE9" w:rsidRDefault="00252AE9" w:rsidP="00252AE9">
      <w:pPr>
        <w:shd w:val="clear" w:color="auto" w:fill="FFFFFF"/>
        <w:jc w:val="right"/>
        <w:rPr>
          <w:rFonts w:ascii="Traditional Arabic" w:eastAsia="Times New Roman" w:hAnsi="Traditional Arabic"/>
          <w:color w:val="000000" w:themeColor="text1"/>
          <w:sz w:val="32"/>
          <w:szCs w:val="32"/>
          <w:lang w:eastAsia="fr-FR"/>
        </w:rPr>
      </w:pPr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بن جمعة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بو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شوشة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: سردية التجريب و حداثة السردية في الرواية العربية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الجزائرية،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المطبعة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المغاربية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للطباعة و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النشر،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تونس،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طبعة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1،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2005</w:t>
      </w:r>
      <w:r>
        <w:rPr>
          <w:rFonts w:ascii="Traditional Arabic" w:eastAsia="Times New Roman" w:hAnsi="Traditional Arabic" w:hint="cs"/>
          <w:color w:val="000000" w:themeColor="text1"/>
          <w:sz w:val="32"/>
          <w:szCs w:val="32"/>
          <w:rtl/>
          <w:lang w:eastAsia="fr-FR"/>
        </w:rPr>
        <w:t>.</w:t>
      </w:r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lang w:eastAsia="fr-FR"/>
        </w:rPr>
        <w:t xml:space="preserve"> </w:t>
      </w:r>
      <w:proofErr w:type="gram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lang w:eastAsia="fr-FR"/>
        </w:rPr>
        <w:t>.</w:t>
      </w:r>
      <w:proofErr w:type="gramEnd"/>
    </w:p>
    <w:p w:rsidR="00252AE9" w:rsidRPr="00252AE9" w:rsidRDefault="00252AE9" w:rsidP="00252AE9">
      <w:pPr>
        <w:shd w:val="clear" w:color="auto" w:fill="FFFFFF"/>
        <w:jc w:val="right"/>
        <w:rPr>
          <w:rFonts w:ascii="Traditional Arabic" w:eastAsia="Times New Roman" w:hAnsi="Traditional Arabic"/>
          <w:color w:val="000000" w:themeColor="text1"/>
          <w:sz w:val="32"/>
          <w:szCs w:val="32"/>
          <w:lang w:eastAsia="fr-FR"/>
        </w:rPr>
      </w:pPr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ادريس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بوديبة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: الرؤية و البنية في روايات الطاهر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وطار،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منشورات جامعة</w:t>
      </w:r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منتوري،</w:t>
      </w:r>
      <w:proofErr w:type="spellEnd"/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قسنطينة،</w:t>
      </w:r>
      <w:proofErr w:type="spellEnd"/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طبعة </w:t>
      </w:r>
      <w:proofErr w:type="spellStart"/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1،</w:t>
      </w:r>
      <w:proofErr w:type="spellEnd"/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2000م</w:t>
      </w:r>
      <w:proofErr w:type="spellEnd"/>
      <w:r>
        <w:rPr>
          <w:rFonts w:ascii="Traditional Arabic" w:eastAsia="Times New Roman" w:hAnsi="Traditional Arabic" w:hint="cs"/>
          <w:color w:val="000000" w:themeColor="text1"/>
          <w:sz w:val="32"/>
          <w:szCs w:val="32"/>
          <w:rtl/>
          <w:lang w:eastAsia="fr-FR"/>
        </w:rPr>
        <w:t>.</w:t>
      </w:r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lang w:eastAsia="fr-FR"/>
        </w:rPr>
        <w:t>.</w:t>
      </w:r>
    </w:p>
    <w:p w:rsidR="00252AE9" w:rsidRPr="00252AE9" w:rsidRDefault="00A933A0" w:rsidP="00A933A0">
      <w:pPr>
        <w:shd w:val="clear" w:color="auto" w:fill="FFFFFF"/>
        <w:jc w:val="right"/>
        <w:rPr>
          <w:rFonts w:ascii="Traditional Arabic" w:eastAsia="Times New Roman" w:hAnsi="Traditional Arabic"/>
          <w:color w:val="000000" w:themeColor="text1"/>
          <w:sz w:val="32"/>
          <w:szCs w:val="32"/>
          <w:lang w:eastAsia="fr-FR"/>
        </w:rPr>
      </w:pPr>
      <w:r>
        <w:rPr>
          <w:rFonts w:ascii="Traditional Arabic" w:eastAsia="Times New Roman" w:hAnsi="Traditional Arabic" w:hint="cs"/>
          <w:color w:val="000000" w:themeColor="text1"/>
          <w:sz w:val="32"/>
          <w:szCs w:val="32"/>
          <w:rtl/>
          <w:lang w:eastAsia="fr-FR"/>
        </w:rPr>
        <w:t xml:space="preserve">. </w:t>
      </w:r>
      <w:r w:rsidR="00252AE9"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بن جمعة </w:t>
      </w:r>
      <w:proofErr w:type="spellStart"/>
      <w:r w:rsidR="00252AE9"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بوش</w:t>
      </w:r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وشة:</w:t>
      </w:r>
      <w:proofErr w:type="spellEnd"/>
      <w:r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الرواية العربية الجزائرية،</w:t>
      </w:r>
      <w:proofErr w:type="spellStart"/>
      <w:r>
        <w:rPr>
          <w:rFonts w:ascii="Traditional Arabic" w:eastAsia="Times New Roman" w:hAnsi="Traditional Arabic" w:hint="cs"/>
          <w:color w:val="000000" w:themeColor="text1"/>
          <w:sz w:val="32"/>
          <w:szCs w:val="32"/>
          <w:rtl/>
          <w:lang w:eastAsia="fr-FR"/>
        </w:rPr>
        <w:t>أ</w:t>
      </w:r>
      <w:r w:rsidR="00252AE9"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سلئة</w:t>
      </w:r>
      <w:proofErr w:type="spellEnd"/>
      <w:r w:rsidR="00252AE9"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الكتابة و الصيرورة،دار سحر </w:t>
      </w:r>
      <w:proofErr w:type="spellStart"/>
      <w:r w:rsidR="00252AE9"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النشر،</w:t>
      </w:r>
      <w:proofErr w:type="spellEnd"/>
      <w:r w:rsidR="00252AE9"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="00252AE9"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ط1،</w:t>
      </w:r>
      <w:proofErr w:type="spellEnd"/>
      <w:r w:rsidR="00252AE9"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="00252AE9"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1988م</w:t>
      </w:r>
      <w:proofErr w:type="spellEnd"/>
      <w:r>
        <w:rPr>
          <w:rFonts w:ascii="Traditional Arabic" w:eastAsia="Times New Roman" w:hAnsi="Traditional Arabic" w:hint="cs"/>
          <w:color w:val="000000" w:themeColor="text1"/>
          <w:sz w:val="32"/>
          <w:szCs w:val="32"/>
          <w:rtl/>
          <w:lang w:eastAsia="fr-FR"/>
        </w:rPr>
        <w:t>.</w:t>
      </w:r>
      <w:r w:rsidR="00252AE9" w:rsidRPr="00252AE9">
        <w:rPr>
          <w:rFonts w:ascii="Traditional Arabic" w:eastAsia="Times New Roman" w:hAnsi="Traditional Arabic"/>
          <w:color w:val="000000" w:themeColor="text1"/>
          <w:sz w:val="32"/>
          <w:szCs w:val="32"/>
          <w:lang w:eastAsia="fr-FR"/>
        </w:rPr>
        <w:t>.</w:t>
      </w:r>
    </w:p>
    <w:p w:rsidR="00252AE9" w:rsidRPr="00252AE9" w:rsidRDefault="00252AE9" w:rsidP="00A933A0">
      <w:pPr>
        <w:shd w:val="clear" w:color="auto" w:fill="FFFFFF"/>
        <w:jc w:val="right"/>
        <w:rPr>
          <w:rFonts w:ascii="Traditional Arabic" w:eastAsia="Times New Roman" w:hAnsi="Traditional Arabic"/>
          <w:color w:val="000000" w:themeColor="text1"/>
          <w:sz w:val="32"/>
          <w:szCs w:val="32"/>
          <w:lang w:eastAsia="fr-FR"/>
        </w:rPr>
      </w:pPr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محمد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مصايف: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الرواية العربية الجزائرية الحديثة بين الواقعية و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الالتزام،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الجزائر،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د </w:t>
      </w:r>
      <w:proofErr w:type="spellStart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>ط،</w:t>
      </w:r>
      <w:proofErr w:type="spellEnd"/>
      <w:r w:rsidRPr="00252AE9">
        <w:rPr>
          <w:rFonts w:ascii="Traditional Arabic" w:eastAsia="Times New Roman" w:hAnsi="Traditional Arabic"/>
          <w:color w:val="000000" w:themeColor="text1"/>
          <w:sz w:val="32"/>
          <w:szCs w:val="32"/>
          <w:rtl/>
          <w:lang w:eastAsia="fr-FR"/>
        </w:rPr>
        <w:t xml:space="preserve"> 1983</w:t>
      </w:r>
      <w:r w:rsidR="00A933A0">
        <w:rPr>
          <w:rFonts w:ascii="Traditional Arabic" w:eastAsia="Times New Roman" w:hAnsi="Traditional Arabic" w:hint="cs"/>
          <w:color w:val="000000" w:themeColor="text1"/>
          <w:sz w:val="32"/>
          <w:szCs w:val="32"/>
          <w:rtl/>
          <w:lang w:eastAsia="fr-FR"/>
        </w:rPr>
        <w:t>.</w:t>
      </w:r>
    </w:p>
    <w:p w:rsidR="00C9697F" w:rsidRPr="00A933A0" w:rsidRDefault="00C9697F" w:rsidP="00A933A0">
      <w:pPr>
        <w:shd w:val="clear" w:color="auto" w:fill="FFFFFF"/>
        <w:jc w:val="right"/>
        <w:rPr>
          <w:rFonts w:ascii="Traditional Arabic" w:eastAsia="Times New Roman" w:hAnsi="Traditional Arabic" w:hint="cs"/>
          <w:color w:val="000000" w:themeColor="text1"/>
          <w:sz w:val="32"/>
          <w:szCs w:val="32"/>
          <w:rtl/>
          <w:lang w:eastAsia="fr-FR" w:bidi="ar-DZ"/>
        </w:rPr>
      </w:pPr>
    </w:p>
    <w:sectPr w:rsidR="00C9697F" w:rsidRPr="00A933A0" w:rsidSect="00EB4B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endnotePr>
        <w:numFmt w:val="decimal"/>
      </w:endnotePr>
      <w:pgSz w:w="9639" w:h="13608" w:code="9"/>
      <w:pgMar w:top="152" w:right="851" w:bottom="851" w:left="851" w:header="142" w:footer="731" w:gutter="0"/>
      <w:cols w:space="708"/>
      <w:titlePg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11C" w:rsidRDefault="00BE011C" w:rsidP="00432F21">
      <w:r>
        <w:separator/>
      </w:r>
    </w:p>
  </w:endnote>
  <w:endnote w:type="continuationSeparator" w:id="0">
    <w:p w:rsidR="00BE011C" w:rsidRDefault="00BE011C" w:rsidP="00432F21">
      <w:r>
        <w:continuationSeparator/>
      </w:r>
    </w:p>
  </w:endnote>
  <w:endnote w:id="1">
    <w:p w:rsidR="00C9697F" w:rsidRDefault="00C9697F" w:rsidP="00C9697F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proofErr w:type="spellStart"/>
      <w:r>
        <w:rPr>
          <w:rFonts w:hint="cs"/>
          <w:rtl/>
          <w:lang w:bidi="ar-DZ"/>
        </w:rPr>
        <w:t>-</w:t>
      </w:r>
      <w:proofErr w:type="spellEnd"/>
      <w:r>
        <w:rPr>
          <w:rFonts w:hint="cs"/>
          <w:rtl/>
          <w:lang w:bidi="ar-DZ"/>
        </w:rPr>
        <w:t xml:space="preserve"> شفيق أحمد خان </w:t>
      </w:r>
      <w:proofErr w:type="spellStart"/>
      <w:r>
        <w:rPr>
          <w:rFonts w:hint="cs"/>
          <w:rtl/>
          <w:lang w:bidi="ar-DZ"/>
        </w:rPr>
        <w:t>الندوي،</w:t>
      </w:r>
      <w:proofErr w:type="spellEnd"/>
      <w:r>
        <w:rPr>
          <w:rFonts w:hint="cs"/>
          <w:rtl/>
          <w:lang w:bidi="ar-DZ"/>
        </w:rPr>
        <w:t xml:space="preserve"> الرواية العربية بعد الحرب العالمية الثانية إلى نهاية القرن العشرين.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3D" w:rsidRDefault="003A682F">
    <w:pPr>
      <w:pStyle w:val="Pieddepage"/>
      <w:jc w:val="center"/>
    </w:pPr>
    <w:r>
      <w:fldChar w:fldCharType="begin"/>
    </w:r>
    <w:r w:rsidR="0039228D">
      <w:instrText xml:space="preserve"> PAGE   \* MERGEFORMAT </w:instrText>
    </w:r>
    <w:r>
      <w:fldChar w:fldCharType="separate"/>
    </w:r>
    <w:r w:rsidR="0039228D">
      <w:rPr>
        <w:noProof/>
      </w:rPr>
      <w:t>2</w:t>
    </w:r>
    <w:r>
      <w:fldChar w:fldCharType="end"/>
    </w:r>
  </w:p>
  <w:p w:rsidR="00930610" w:rsidRDefault="00BE011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3D" w:rsidRDefault="003A682F">
    <w:pPr>
      <w:pStyle w:val="Pieddepage"/>
      <w:jc w:val="center"/>
    </w:pPr>
    <w:r>
      <w:fldChar w:fldCharType="begin"/>
    </w:r>
    <w:r w:rsidR="0039228D">
      <w:instrText xml:space="preserve"> PAGE   \* MERGEFORMAT </w:instrText>
    </w:r>
    <w:r>
      <w:fldChar w:fldCharType="separate"/>
    </w:r>
    <w:r w:rsidR="00A933A0">
      <w:rPr>
        <w:noProof/>
      </w:rPr>
      <w:t>6</w:t>
    </w:r>
    <w:r>
      <w:fldChar w:fldCharType="end"/>
    </w:r>
  </w:p>
  <w:p w:rsidR="00930610" w:rsidRDefault="00BE01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11C" w:rsidRDefault="00BE011C" w:rsidP="00432F21">
      <w:r>
        <w:separator/>
      </w:r>
    </w:p>
  </w:footnote>
  <w:footnote w:type="continuationSeparator" w:id="0">
    <w:p w:rsidR="00BE011C" w:rsidRDefault="00BE011C" w:rsidP="00432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4A" w:rsidRDefault="00BE011C" w:rsidP="003216CC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rFonts w:ascii="Traditional Arabic" w:hAnsi="Traditional Arabic" w:cs="Traditional Arabic"/>
        <w:b/>
        <w:bCs/>
        <w:sz w:val="24"/>
        <w:szCs w:val="24"/>
        <w:rtl/>
        <w:lang w:eastAsia="fr-FR" w:bidi="ar-DZ"/>
      </w:rPr>
    </w:pPr>
  </w:p>
  <w:p w:rsidR="000C6A3F" w:rsidRDefault="0039228D" w:rsidP="000C6A3F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rFonts w:ascii="Traditional Arabic" w:hAnsi="Traditional Arabic" w:cs="Traditional Arabic"/>
        <w:b/>
        <w:bCs/>
        <w:sz w:val="26"/>
        <w:szCs w:val="26"/>
        <w:lang w:eastAsia="fr-FR"/>
      </w:rPr>
    </w:pPr>
    <w:r>
      <w:rPr>
        <w:rFonts w:ascii="Traditional Arabic" w:hAnsi="Traditional Arabic" w:cs="Traditional Arabic"/>
        <w:b/>
        <w:bCs/>
        <w:sz w:val="26"/>
        <w:szCs w:val="26"/>
        <w:lang w:eastAsia="fr-FR"/>
      </w:rPr>
      <w:t xml:space="preserve">                                            </w:t>
    </w:r>
    <w:r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 xml:space="preserve">    </w:t>
    </w:r>
    <w:r>
      <w:rPr>
        <w:rFonts w:ascii="Traditional Arabic" w:hAnsi="Traditional Arabic" w:cs="Traditional Arabic"/>
        <w:b/>
        <w:bCs/>
        <w:sz w:val="26"/>
        <w:szCs w:val="26"/>
        <w:lang w:eastAsia="fr-FR"/>
      </w:rPr>
      <w:t xml:space="preserve">    </w:t>
    </w:r>
    <w:r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 xml:space="preserve">  </w:t>
    </w:r>
    <w:r w:rsidRPr="00926342"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>اسم المؤلف (</w:t>
    </w:r>
    <w:proofErr w:type="gramStart"/>
    <w:r w:rsidRPr="00926342"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>ين</w:t>
    </w:r>
    <w:proofErr w:type="spellStart"/>
    <w:proofErr w:type="gramEnd"/>
    <w:r w:rsidRPr="00926342"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>)،</w:t>
    </w:r>
    <w:proofErr w:type="spellEnd"/>
    <w:r w:rsidRPr="00926342"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 xml:space="preserve">          </w:t>
    </w:r>
  </w:p>
  <w:p w:rsidR="00930610" w:rsidRPr="00926342" w:rsidRDefault="003A682F" w:rsidP="000C6A3F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b/>
        <w:bCs/>
        <w:sz w:val="26"/>
        <w:szCs w:val="26"/>
        <w:vertAlign w:val="superscript"/>
      </w:rPr>
    </w:pPr>
    <w:r w:rsidRPr="003A682F">
      <w:rPr>
        <w:rFonts w:ascii="Traditional Arabic" w:hAnsi="Traditional Arabic" w:cs="Traditional Arabic"/>
        <w:b/>
        <w:bCs/>
        <w:noProof/>
        <w:sz w:val="26"/>
        <w:szCs w:val="26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59.75pt;margin-top:4.95pt;width:262.5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"/>
      </w:pict>
    </w:r>
    <w:r w:rsidR="0039228D" w:rsidRPr="00926342"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 xml:space="preserve">        </w:t>
    </w:r>
    <w:r w:rsidR="0039228D"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 xml:space="preserve">      </w:t>
    </w:r>
    <w:r w:rsidR="0039228D" w:rsidRPr="00926342"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 xml:space="preserve">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10" w:rsidRPr="00BE0114" w:rsidRDefault="0039228D" w:rsidP="00BE0114">
    <w:pPr>
      <w:pStyle w:val="En-tte"/>
      <w:rPr>
        <w:szCs w:val="26"/>
      </w:rPr>
    </w:pPr>
    <w:r w:rsidRPr="00BE0114">
      <w:rPr>
        <w:rFonts w:hint="cs"/>
        <w:sz w:val="26"/>
        <w:rtl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713" w:type="pct"/>
      <w:tblInd w:w="-594" w:type="dxa"/>
      <w:tblBorders>
        <w:bottom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4759"/>
      <w:gridCol w:w="4573"/>
    </w:tblGrid>
    <w:tr w:rsidR="000C6A3F" w:rsidRPr="00F452C5" w:rsidTr="008461E9">
      <w:trPr>
        <w:trHeight w:val="663"/>
      </w:trPr>
      <w:tc>
        <w:tcPr>
          <w:tcW w:w="4759" w:type="dxa"/>
          <w:vAlign w:val="center"/>
        </w:tcPr>
        <w:p w:rsidR="000C6A3F" w:rsidRPr="00C37555" w:rsidRDefault="0039228D" w:rsidP="00DF0FF5">
          <w:pPr>
            <w:bidi/>
            <w:jc w:val="center"/>
            <w:rPr>
              <w:rFonts w:ascii="Traditional Arabic" w:hAnsi="Traditional Arabic"/>
              <w:b/>
              <w:bCs/>
              <w:rtl/>
              <w:lang w:bidi="ar-DZ"/>
            </w:rPr>
          </w:pPr>
          <w:r w:rsidRPr="00C37555">
            <w:rPr>
              <w:rFonts w:ascii="Traditional Arabic" w:eastAsia="Times New Roman" w:hAnsi="Traditional Arabic" w:hint="cs"/>
              <w:b/>
              <w:bCs/>
              <w:rtl/>
              <w:lang w:eastAsia="fr-FR" w:bidi="ar-DZ"/>
            </w:rPr>
            <w:t xml:space="preserve">كلية الآداب و اللغات </w:t>
          </w:r>
          <w:proofErr w:type="spellStart"/>
          <w:r w:rsidRPr="00C37555">
            <w:rPr>
              <w:rFonts w:ascii="Traditional Arabic" w:eastAsia="Times New Roman" w:hAnsi="Traditional Arabic" w:hint="cs"/>
              <w:b/>
              <w:bCs/>
              <w:rtl/>
              <w:lang w:eastAsia="fr-FR" w:bidi="ar-DZ"/>
            </w:rPr>
            <w:t>/</w:t>
          </w:r>
          <w:proofErr w:type="spellEnd"/>
          <w:r w:rsidRPr="00C37555">
            <w:rPr>
              <w:rFonts w:ascii="Traditional Arabic" w:eastAsia="Times New Roman" w:hAnsi="Traditional Arabic" w:hint="cs"/>
              <w:b/>
              <w:bCs/>
              <w:rtl/>
              <w:lang w:eastAsia="fr-FR" w:bidi="ar-DZ"/>
            </w:rPr>
            <w:t xml:space="preserve"> قسم اللغة العربية و آدابها </w:t>
          </w:r>
        </w:p>
      </w:tc>
      <w:tc>
        <w:tcPr>
          <w:tcW w:w="4573" w:type="dxa"/>
          <w:vAlign w:val="center"/>
        </w:tcPr>
        <w:p w:rsidR="000C6A3F" w:rsidRPr="00C37555" w:rsidRDefault="0039228D" w:rsidP="00CE6AA0">
          <w:pPr>
            <w:bidi/>
            <w:jc w:val="center"/>
            <w:rPr>
              <w:rFonts w:ascii="Traditional Arabic" w:hAnsi="Traditional Arabic"/>
              <w:b/>
              <w:bCs/>
              <w:rtl/>
            </w:rPr>
          </w:pPr>
          <w:proofErr w:type="gramStart"/>
          <w:r w:rsidRPr="00C37555">
            <w:rPr>
              <w:rFonts w:ascii="Traditional Arabic" w:hAnsi="Traditional Arabic" w:hint="cs"/>
              <w:b/>
              <w:bCs/>
              <w:rtl/>
            </w:rPr>
            <w:t>جامعة</w:t>
          </w:r>
          <w:proofErr w:type="gramEnd"/>
          <w:r w:rsidRPr="00C37555">
            <w:rPr>
              <w:rFonts w:ascii="Traditional Arabic" w:hAnsi="Traditional Arabic" w:hint="cs"/>
              <w:b/>
              <w:bCs/>
              <w:rtl/>
            </w:rPr>
            <w:t xml:space="preserve"> تلمسان </w:t>
          </w:r>
        </w:p>
      </w:tc>
    </w:tr>
  </w:tbl>
  <w:p w:rsidR="000C6A3F" w:rsidRPr="000C6A3F" w:rsidRDefault="00BE011C">
    <w:pPr>
      <w:pStyle w:val="En-tt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38"/>
    <w:multiLevelType w:val="hybridMultilevel"/>
    <w:tmpl w:val="915875AE"/>
    <w:lvl w:ilvl="0" w:tplc="D5C0AEF6">
      <w:start w:val="3"/>
      <w:numFmt w:val="decimal"/>
      <w:lvlText w:val="%1-"/>
      <w:lvlJc w:val="left"/>
      <w:pPr>
        <w:ind w:left="1440" w:hanging="72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18D26C77"/>
    <w:multiLevelType w:val="hybridMultilevel"/>
    <w:tmpl w:val="7122A41E"/>
    <w:lvl w:ilvl="0" w:tplc="418A97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D0F08"/>
    <w:multiLevelType w:val="multilevel"/>
    <w:tmpl w:val="D016944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333333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  <w:color w:val="333333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color w:val="333333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color w:val="333333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  <w:color w:val="333333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color w:val="333333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color w:val="333333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color w:val="333333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color w:val="333333"/>
      </w:rPr>
    </w:lvl>
  </w:abstractNum>
  <w:abstractNum w:abstractNumId="4">
    <w:nsid w:val="363A7C2C"/>
    <w:multiLevelType w:val="multilevel"/>
    <w:tmpl w:val="E1C25F68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333333"/>
        <w:sz w:val="20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ascii="Arial" w:hAnsi="Arial" w:cs="Arial" w:hint="default"/>
        <w:color w:val="333333"/>
        <w:sz w:val="20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ascii="Arial" w:hAnsi="Arial" w:cs="Arial" w:hint="default"/>
        <w:color w:val="333333"/>
        <w:sz w:val="20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ascii="Arial" w:hAnsi="Arial" w:cs="Arial" w:hint="default"/>
        <w:color w:val="333333"/>
        <w:sz w:val="20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ascii="Arial" w:hAnsi="Arial" w:cs="Arial" w:hint="default"/>
        <w:color w:val="333333"/>
        <w:sz w:val="20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ascii="Arial" w:hAnsi="Arial" w:cs="Arial" w:hint="default"/>
        <w:color w:val="333333"/>
        <w:sz w:val="20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ascii="Arial" w:hAnsi="Arial" w:cs="Arial" w:hint="default"/>
        <w:color w:val="333333"/>
        <w:sz w:val="20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ascii="Arial" w:hAnsi="Arial" w:cs="Arial" w:hint="default"/>
        <w:color w:val="333333"/>
        <w:sz w:val="20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ascii="Arial" w:hAnsi="Arial" w:cs="Arial" w:hint="default"/>
        <w:color w:val="333333"/>
        <w:sz w:val="20"/>
      </w:rPr>
    </w:lvl>
  </w:abstractNum>
  <w:abstractNum w:abstractNumId="5">
    <w:nsid w:val="38D21E96"/>
    <w:multiLevelType w:val="hybridMultilevel"/>
    <w:tmpl w:val="E76E2054"/>
    <w:lvl w:ilvl="0" w:tplc="E0CEE9B2">
      <w:start w:val="3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A488C"/>
    <w:multiLevelType w:val="hybridMultilevel"/>
    <w:tmpl w:val="4B6A80C2"/>
    <w:lvl w:ilvl="0" w:tplc="5582F876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893679"/>
    <w:multiLevelType w:val="hybridMultilevel"/>
    <w:tmpl w:val="F688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63807"/>
    <w:multiLevelType w:val="hybridMultilevel"/>
    <w:tmpl w:val="90EE75DA"/>
    <w:lvl w:ilvl="0" w:tplc="96B8B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61727"/>
    <w:multiLevelType w:val="hybridMultilevel"/>
    <w:tmpl w:val="9A4856D2"/>
    <w:lvl w:ilvl="0" w:tplc="3036F75E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C23D1B"/>
    <w:multiLevelType w:val="hybridMultilevel"/>
    <w:tmpl w:val="D3088A90"/>
    <w:lvl w:ilvl="0" w:tplc="7F44B406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AutoShape 4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71200"/>
    <w:rsid w:val="00015C93"/>
    <w:rsid w:val="0002242E"/>
    <w:rsid w:val="00081B7C"/>
    <w:rsid w:val="00086793"/>
    <w:rsid w:val="00095F28"/>
    <w:rsid w:val="000D135F"/>
    <w:rsid w:val="000F3075"/>
    <w:rsid w:val="001260D7"/>
    <w:rsid w:val="00135557"/>
    <w:rsid w:val="00147D8A"/>
    <w:rsid w:val="00151F0F"/>
    <w:rsid w:val="00176054"/>
    <w:rsid w:val="00186C42"/>
    <w:rsid w:val="00187BD2"/>
    <w:rsid w:val="0019716E"/>
    <w:rsid w:val="001A1EF5"/>
    <w:rsid w:val="001A2B29"/>
    <w:rsid w:val="001B2F24"/>
    <w:rsid w:val="001B390B"/>
    <w:rsid w:val="001F6185"/>
    <w:rsid w:val="00201752"/>
    <w:rsid w:val="00216818"/>
    <w:rsid w:val="0022118B"/>
    <w:rsid w:val="00252AE9"/>
    <w:rsid w:val="002701CB"/>
    <w:rsid w:val="00293F9E"/>
    <w:rsid w:val="002B239C"/>
    <w:rsid w:val="002E46E5"/>
    <w:rsid w:val="00305BDE"/>
    <w:rsid w:val="00310C86"/>
    <w:rsid w:val="00357AF8"/>
    <w:rsid w:val="0039228D"/>
    <w:rsid w:val="003A390A"/>
    <w:rsid w:val="003A682F"/>
    <w:rsid w:val="003C3AC4"/>
    <w:rsid w:val="003D2B5D"/>
    <w:rsid w:val="003E0515"/>
    <w:rsid w:val="003E142C"/>
    <w:rsid w:val="003F55CD"/>
    <w:rsid w:val="003F79D0"/>
    <w:rsid w:val="004108C0"/>
    <w:rsid w:val="00410B08"/>
    <w:rsid w:val="00430688"/>
    <w:rsid w:val="00432BB5"/>
    <w:rsid w:val="00432F21"/>
    <w:rsid w:val="00435C6B"/>
    <w:rsid w:val="0044493D"/>
    <w:rsid w:val="00482CC2"/>
    <w:rsid w:val="004B5EE6"/>
    <w:rsid w:val="004C7FA3"/>
    <w:rsid w:val="004F6FAA"/>
    <w:rsid w:val="00552011"/>
    <w:rsid w:val="0058626F"/>
    <w:rsid w:val="0062502D"/>
    <w:rsid w:val="00627881"/>
    <w:rsid w:val="00630FDA"/>
    <w:rsid w:val="00656853"/>
    <w:rsid w:val="00657198"/>
    <w:rsid w:val="006A247D"/>
    <w:rsid w:val="006B6990"/>
    <w:rsid w:val="007126E8"/>
    <w:rsid w:val="007128B2"/>
    <w:rsid w:val="00716C77"/>
    <w:rsid w:val="007379EA"/>
    <w:rsid w:val="00774369"/>
    <w:rsid w:val="0079339F"/>
    <w:rsid w:val="007E67CF"/>
    <w:rsid w:val="007F2494"/>
    <w:rsid w:val="008026D8"/>
    <w:rsid w:val="008038EA"/>
    <w:rsid w:val="008112FE"/>
    <w:rsid w:val="00811DB1"/>
    <w:rsid w:val="00824714"/>
    <w:rsid w:val="00870B66"/>
    <w:rsid w:val="00876082"/>
    <w:rsid w:val="00877EA1"/>
    <w:rsid w:val="00887FFD"/>
    <w:rsid w:val="008903CE"/>
    <w:rsid w:val="008A2668"/>
    <w:rsid w:val="008A5764"/>
    <w:rsid w:val="0091393C"/>
    <w:rsid w:val="009149C8"/>
    <w:rsid w:val="00925FA0"/>
    <w:rsid w:val="009337D1"/>
    <w:rsid w:val="00933E91"/>
    <w:rsid w:val="009424E5"/>
    <w:rsid w:val="00956500"/>
    <w:rsid w:val="00973E5C"/>
    <w:rsid w:val="009806D1"/>
    <w:rsid w:val="00995DD2"/>
    <w:rsid w:val="009C799B"/>
    <w:rsid w:val="009E568E"/>
    <w:rsid w:val="00A072C4"/>
    <w:rsid w:val="00A30339"/>
    <w:rsid w:val="00A524B1"/>
    <w:rsid w:val="00A64942"/>
    <w:rsid w:val="00A76EB3"/>
    <w:rsid w:val="00A933A0"/>
    <w:rsid w:val="00AA4C71"/>
    <w:rsid w:val="00AB3343"/>
    <w:rsid w:val="00AB563F"/>
    <w:rsid w:val="00AC55E0"/>
    <w:rsid w:val="00AD37BA"/>
    <w:rsid w:val="00B24629"/>
    <w:rsid w:val="00B37CA9"/>
    <w:rsid w:val="00B82BFE"/>
    <w:rsid w:val="00BE011C"/>
    <w:rsid w:val="00BE519F"/>
    <w:rsid w:val="00C003DC"/>
    <w:rsid w:val="00C2768D"/>
    <w:rsid w:val="00C56C06"/>
    <w:rsid w:val="00C71200"/>
    <w:rsid w:val="00C9697F"/>
    <w:rsid w:val="00D2177E"/>
    <w:rsid w:val="00D71D10"/>
    <w:rsid w:val="00DA6827"/>
    <w:rsid w:val="00DD68DA"/>
    <w:rsid w:val="00E33BCE"/>
    <w:rsid w:val="00E40254"/>
    <w:rsid w:val="00E73A23"/>
    <w:rsid w:val="00E84996"/>
    <w:rsid w:val="00E92465"/>
    <w:rsid w:val="00E97E7B"/>
    <w:rsid w:val="00EF53D4"/>
    <w:rsid w:val="00F10285"/>
    <w:rsid w:val="00F136FE"/>
    <w:rsid w:val="00F15D06"/>
    <w:rsid w:val="00F33A49"/>
    <w:rsid w:val="00F36280"/>
    <w:rsid w:val="00F36455"/>
    <w:rsid w:val="00F6108C"/>
    <w:rsid w:val="00F83C3C"/>
    <w:rsid w:val="00F84DCA"/>
    <w:rsid w:val="00F86DCD"/>
    <w:rsid w:val="00F94E29"/>
    <w:rsid w:val="00FA0E31"/>
    <w:rsid w:val="00FA5BF6"/>
    <w:rsid w:val="00FC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00"/>
    <w:pPr>
      <w:spacing w:after="0" w:line="240" w:lineRule="auto"/>
    </w:pPr>
    <w:rPr>
      <w:rFonts w:ascii="Times New Roman" w:eastAsia="SimSun" w:hAnsi="Times New Roman" w:cs="Traditional Arabic"/>
      <w:sz w:val="28"/>
      <w:szCs w:val="28"/>
      <w:lang w:eastAsia="zh-CN"/>
    </w:rPr>
  </w:style>
  <w:style w:type="paragraph" w:styleId="Titre1">
    <w:name w:val="heading 1"/>
    <w:basedOn w:val="Normal"/>
    <w:link w:val="Titre1Car"/>
    <w:uiPriority w:val="9"/>
    <w:qFormat/>
    <w:rsid w:val="00C9697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C7120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C7120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rsid w:val="00C7120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C7120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Notedefin">
    <w:name w:val="endnote text"/>
    <w:basedOn w:val="Normal"/>
    <w:link w:val="NotedefinCar"/>
    <w:uiPriority w:val="99"/>
    <w:rsid w:val="00C71200"/>
    <w:rPr>
      <w:rFonts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C7120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06D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06D1"/>
    <w:rPr>
      <w:rFonts w:ascii="Times New Roman" w:eastAsia="SimSun" w:hAnsi="Times New Roman" w:cs="Traditional Arabic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9806D1"/>
    <w:rPr>
      <w:vertAlign w:val="superscript"/>
    </w:rPr>
  </w:style>
  <w:style w:type="character" w:styleId="Appeldenotedefin">
    <w:name w:val="endnote reference"/>
    <w:basedOn w:val="Policepardfaut"/>
    <w:uiPriority w:val="99"/>
    <w:semiHidden/>
    <w:unhideWhenUsed/>
    <w:rsid w:val="009806D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33E9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D135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A5764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969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C9697F"/>
  </w:style>
  <w:style w:type="paragraph" w:styleId="NormalWeb">
    <w:name w:val="Normal (Web)"/>
    <w:basedOn w:val="Normal"/>
    <w:uiPriority w:val="99"/>
    <w:unhideWhenUsed/>
    <w:rsid w:val="0043068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fr-FR"/>
    </w:rPr>
  </w:style>
  <w:style w:type="character" w:customStyle="1" w:styleId="spipnoteref">
    <w:name w:val="spip_note_ref"/>
    <w:basedOn w:val="Policepardfaut"/>
    <w:rsid w:val="00430688"/>
  </w:style>
  <w:style w:type="character" w:styleId="lev">
    <w:name w:val="Strong"/>
    <w:basedOn w:val="Policepardfaut"/>
    <w:uiPriority w:val="22"/>
    <w:qFormat/>
    <w:rsid w:val="00E97E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8B45-B8A4-4404-A112-DB4F7AA0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6</Pages>
  <Words>1467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</dc:creator>
  <cp:lastModifiedBy>Fouzi</cp:lastModifiedBy>
  <cp:revision>204</cp:revision>
  <dcterms:created xsi:type="dcterms:W3CDTF">2020-05-02T13:52:00Z</dcterms:created>
  <dcterms:modified xsi:type="dcterms:W3CDTF">2020-05-05T23:57:00Z</dcterms:modified>
</cp:coreProperties>
</file>