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9FF" w:rsidRDefault="006243DC" w:rsidP="006243DC">
      <w:pPr>
        <w:pStyle w:val="Titre2"/>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الدرس </w:t>
      </w:r>
      <w:proofErr w:type="gramStart"/>
      <w:r>
        <w:rPr>
          <w:rFonts w:asciiTheme="majorBidi" w:hAnsiTheme="majorBidi" w:cstheme="majorBidi" w:hint="cs"/>
          <w:b/>
          <w:bCs/>
          <w:sz w:val="36"/>
          <w:szCs w:val="36"/>
          <w:rtl/>
        </w:rPr>
        <w:t>الأول :</w:t>
      </w:r>
      <w:proofErr w:type="gramEnd"/>
      <w:r>
        <w:rPr>
          <w:rFonts w:asciiTheme="majorBidi" w:hAnsiTheme="majorBidi" w:cstheme="majorBidi" w:hint="cs"/>
          <w:b/>
          <w:bCs/>
          <w:sz w:val="36"/>
          <w:szCs w:val="36"/>
          <w:rtl/>
        </w:rPr>
        <w:t xml:space="preserve"> </w:t>
      </w:r>
    </w:p>
    <w:p w:rsidR="006243DC" w:rsidRPr="00671CDB" w:rsidRDefault="006243DC" w:rsidP="00FC3DAD">
      <w:pPr>
        <w:pStyle w:val="Titre2"/>
        <w:jc w:val="center"/>
        <w:rPr>
          <w:rFonts w:asciiTheme="majorBidi" w:hAnsiTheme="majorBidi" w:cstheme="majorBidi"/>
          <w:b/>
          <w:bCs/>
          <w:sz w:val="36"/>
          <w:szCs w:val="36"/>
          <w:rtl/>
        </w:rPr>
      </w:pPr>
      <w:proofErr w:type="gramStart"/>
      <w:r>
        <w:rPr>
          <w:rFonts w:asciiTheme="majorBidi" w:hAnsiTheme="majorBidi" w:cstheme="majorBidi" w:hint="cs"/>
          <w:b/>
          <w:bCs/>
          <w:sz w:val="36"/>
          <w:szCs w:val="36"/>
          <w:rtl/>
        </w:rPr>
        <w:t>مفهوم</w:t>
      </w:r>
      <w:proofErr w:type="gramEnd"/>
      <w:r>
        <w:rPr>
          <w:rFonts w:asciiTheme="majorBidi" w:hAnsiTheme="majorBidi" w:cstheme="majorBidi" w:hint="cs"/>
          <w:b/>
          <w:bCs/>
          <w:sz w:val="36"/>
          <w:szCs w:val="36"/>
          <w:rtl/>
        </w:rPr>
        <w:t xml:space="preserve"> أصول الفقه ومراحل تطوره و</w:t>
      </w:r>
      <w:r w:rsidR="00FC3DAD">
        <w:rPr>
          <w:rFonts w:asciiTheme="majorBidi" w:hAnsiTheme="majorBidi" w:cstheme="majorBidi" w:hint="cs"/>
          <w:b/>
          <w:bCs/>
          <w:sz w:val="36"/>
          <w:szCs w:val="36"/>
          <w:rtl/>
        </w:rPr>
        <w:t>نشأة</w:t>
      </w:r>
      <w:r>
        <w:rPr>
          <w:rFonts w:asciiTheme="majorBidi" w:hAnsiTheme="majorBidi" w:cstheme="majorBidi" w:hint="cs"/>
          <w:b/>
          <w:bCs/>
          <w:sz w:val="36"/>
          <w:szCs w:val="36"/>
          <w:rtl/>
        </w:rPr>
        <w:t xml:space="preserve"> مدرسة المتكلمين </w:t>
      </w:r>
    </w:p>
    <w:p w:rsidR="005C69FF" w:rsidRDefault="005C69FF" w:rsidP="006243DC">
      <w:pPr>
        <w:pStyle w:val="Titre2"/>
        <w:jc w:val="both"/>
        <w:rPr>
          <w:rFonts w:ascii="Traditional Arabic" w:hAnsi="Traditional Arabic"/>
          <w:sz w:val="36"/>
          <w:szCs w:val="36"/>
          <w:rtl/>
        </w:rPr>
      </w:pPr>
      <w:proofErr w:type="gramStart"/>
      <w:r>
        <w:rPr>
          <w:rFonts w:ascii="Traditional Arabic" w:hAnsi="Traditional Arabic" w:hint="cs"/>
          <w:sz w:val="36"/>
          <w:szCs w:val="36"/>
          <w:rtl/>
        </w:rPr>
        <w:t>أهداف</w:t>
      </w:r>
      <w:proofErr w:type="gramEnd"/>
      <w:r>
        <w:rPr>
          <w:rFonts w:ascii="Traditional Arabic" w:hAnsi="Traditional Arabic" w:hint="cs"/>
          <w:sz w:val="36"/>
          <w:szCs w:val="36"/>
          <w:rtl/>
        </w:rPr>
        <w:t xml:space="preserve"> الدرس </w:t>
      </w:r>
    </w:p>
    <w:p w:rsidR="005C69FF" w:rsidRDefault="005C69FF" w:rsidP="006243DC">
      <w:pPr>
        <w:pStyle w:val="Titre2"/>
        <w:jc w:val="both"/>
        <w:rPr>
          <w:rFonts w:ascii="Traditional Arabic" w:hAnsi="Traditional Arabic"/>
          <w:sz w:val="36"/>
          <w:szCs w:val="36"/>
          <w:rtl/>
        </w:rPr>
      </w:pPr>
      <w:r>
        <w:rPr>
          <w:rFonts w:ascii="Traditional Arabic" w:hAnsi="Traditional Arabic" w:hint="cs"/>
          <w:sz w:val="36"/>
          <w:szCs w:val="36"/>
          <w:rtl/>
        </w:rPr>
        <w:t>1-</w:t>
      </w:r>
      <w:r w:rsidR="006243DC" w:rsidRPr="00671CDB">
        <w:rPr>
          <w:rFonts w:ascii="Traditional Arabic" w:hAnsi="Traditional Arabic" w:hint="cs"/>
          <w:sz w:val="36"/>
          <w:szCs w:val="36"/>
          <w:rtl/>
        </w:rPr>
        <w:t xml:space="preserve">شرح فيها مفهوم الفقه وأصوله ليتجلى للطالب الغاية من هذا العلم طبيعة مسائله، </w:t>
      </w:r>
      <w:r>
        <w:rPr>
          <w:rFonts w:ascii="Traditional Arabic" w:hAnsi="Traditional Arabic" w:hint="cs"/>
          <w:sz w:val="36"/>
          <w:szCs w:val="36"/>
          <w:rtl/>
        </w:rPr>
        <w:t xml:space="preserve">ولنبين له العلاقة بين علم العقيدة وعلم أصول </w:t>
      </w:r>
      <w:proofErr w:type="gramStart"/>
      <w:r>
        <w:rPr>
          <w:rFonts w:ascii="Traditional Arabic" w:hAnsi="Traditional Arabic" w:hint="cs"/>
          <w:sz w:val="36"/>
          <w:szCs w:val="36"/>
          <w:rtl/>
        </w:rPr>
        <w:t>الفقه .</w:t>
      </w:r>
      <w:proofErr w:type="gramEnd"/>
    </w:p>
    <w:p w:rsidR="006243DC" w:rsidRPr="00671CDB" w:rsidRDefault="005C69FF" w:rsidP="005C69FF">
      <w:pPr>
        <w:pStyle w:val="Titre2"/>
        <w:jc w:val="both"/>
        <w:rPr>
          <w:rFonts w:ascii="Traditional Arabic" w:hAnsi="Traditional Arabic"/>
          <w:sz w:val="36"/>
          <w:szCs w:val="36"/>
          <w:rtl/>
        </w:rPr>
      </w:pPr>
      <w:r>
        <w:rPr>
          <w:rFonts w:ascii="Traditional Arabic" w:hAnsi="Traditional Arabic" w:hint="cs"/>
          <w:sz w:val="36"/>
          <w:szCs w:val="36"/>
          <w:rtl/>
        </w:rPr>
        <w:t>2-</w:t>
      </w:r>
      <w:proofErr w:type="gramStart"/>
      <w:r>
        <w:rPr>
          <w:rFonts w:ascii="Traditional Arabic" w:hAnsi="Traditional Arabic" w:hint="cs"/>
          <w:sz w:val="36"/>
          <w:szCs w:val="36"/>
          <w:rtl/>
        </w:rPr>
        <w:t>نتناول</w:t>
      </w:r>
      <w:proofErr w:type="gramEnd"/>
      <w:r>
        <w:rPr>
          <w:rFonts w:ascii="Traditional Arabic" w:hAnsi="Traditional Arabic" w:hint="cs"/>
          <w:sz w:val="36"/>
          <w:szCs w:val="36"/>
          <w:rtl/>
        </w:rPr>
        <w:t xml:space="preserve"> مراحل</w:t>
      </w:r>
      <w:r w:rsidR="006243DC" w:rsidRPr="00671CDB">
        <w:rPr>
          <w:rFonts w:ascii="Traditional Arabic" w:hAnsi="Traditional Arabic" w:hint="cs"/>
          <w:sz w:val="36"/>
          <w:szCs w:val="36"/>
          <w:rtl/>
        </w:rPr>
        <w:t xml:space="preserve"> تطور </w:t>
      </w:r>
      <w:r>
        <w:rPr>
          <w:rFonts w:ascii="Traditional Arabic" w:hAnsi="Traditional Arabic" w:hint="cs"/>
          <w:sz w:val="36"/>
          <w:szCs w:val="36"/>
          <w:rtl/>
        </w:rPr>
        <w:t>علم أصول الفقه لنبرز نشأة مدرسة</w:t>
      </w:r>
      <w:r w:rsidR="006243DC" w:rsidRPr="00671CDB">
        <w:rPr>
          <w:rFonts w:ascii="Traditional Arabic" w:hAnsi="Traditional Arabic" w:hint="cs"/>
          <w:sz w:val="36"/>
          <w:szCs w:val="36"/>
          <w:rtl/>
        </w:rPr>
        <w:t xml:space="preserve"> المتكلمين</w:t>
      </w:r>
      <w:r>
        <w:rPr>
          <w:rFonts w:ascii="Traditional Arabic" w:hAnsi="Traditional Arabic" w:hint="cs"/>
          <w:sz w:val="36"/>
          <w:szCs w:val="36"/>
          <w:rtl/>
        </w:rPr>
        <w:t xml:space="preserve"> تاريخيا،</w:t>
      </w:r>
      <w:r w:rsidR="006243DC" w:rsidRPr="00671CDB">
        <w:rPr>
          <w:rFonts w:ascii="Traditional Arabic" w:hAnsi="Traditional Arabic" w:hint="cs"/>
          <w:sz w:val="36"/>
          <w:szCs w:val="36"/>
          <w:rtl/>
        </w:rPr>
        <w:t xml:space="preserve"> و</w:t>
      </w:r>
      <w:r>
        <w:rPr>
          <w:rFonts w:ascii="Traditional Arabic" w:hAnsi="Traditional Arabic" w:hint="cs"/>
          <w:sz w:val="36"/>
          <w:szCs w:val="36"/>
          <w:rtl/>
        </w:rPr>
        <w:t>نستنتج تدرج المدرسة في التوغل</w:t>
      </w:r>
      <w:r w:rsidR="006243DC" w:rsidRPr="00671CDB">
        <w:rPr>
          <w:rFonts w:ascii="Traditional Arabic" w:hAnsi="Traditional Arabic" w:hint="cs"/>
          <w:sz w:val="36"/>
          <w:szCs w:val="36"/>
          <w:rtl/>
        </w:rPr>
        <w:t xml:space="preserve"> في </w:t>
      </w:r>
      <w:r>
        <w:rPr>
          <w:rFonts w:ascii="Traditional Arabic" w:hAnsi="Traditional Arabic" w:hint="cs"/>
          <w:sz w:val="36"/>
          <w:szCs w:val="36"/>
          <w:rtl/>
        </w:rPr>
        <w:t xml:space="preserve">العلم </w:t>
      </w:r>
      <w:r w:rsidR="0095615A">
        <w:rPr>
          <w:rFonts w:ascii="Traditional Arabic" w:hAnsi="Traditional Arabic" w:hint="cs"/>
          <w:sz w:val="36"/>
          <w:szCs w:val="36"/>
          <w:rtl/>
        </w:rPr>
        <w:t xml:space="preserve">ومراحل هذا التوغل </w:t>
      </w:r>
      <w:r>
        <w:rPr>
          <w:rFonts w:ascii="Traditional Arabic" w:hAnsi="Traditional Arabic" w:hint="cs"/>
          <w:sz w:val="36"/>
          <w:szCs w:val="36"/>
          <w:rtl/>
        </w:rPr>
        <w:t>إلى أن صارت تسمى مدرسة الجمهور</w:t>
      </w:r>
      <w:r w:rsidR="0095615A">
        <w:rPr>
          <w:rFonts w:ascii="Traditional Arabic" w:hAnsi="Traditional Arabic" w:hint="cs"/>
          <w:sz w:val="36"/>
          <w:szCs w:val="36"/>
          <w:rtl/>
        </w:rPr>
        <w:t>؛</w:t>
      </w:r>
      <w:r>
        <w:rPr>
          <w:rFonts w:ascii="Traditional Arabic" w:hAnsi="Traditional Arabic" w:hint="cs"/>
          <w:sz w:val="36"/>
          <w:szCs w:val="36"/>
          <w:rtl/>
        </w:rPr>
        <w:t xml:space="preserve"> حيث سيطرت على </w:t>
      </w:r>
      <w:r w:rsidR="0095615A">
        <w:rPr>
          <w:rFonts w:ascii="Traditional Arabic" w:hAnsi="Traditional Arabic" w:hint="cs"/>
          <w:sz w:val="36"/>
          <w:szCs w:val="36"/>
          <w:rtl/>
        </w:rPr>
        <w:t xml:space="preserve">مؤلفات </w:t>
      </w:r>
      <w:r>
        <w:rPr>
          <w:rFonts w:ascii="Traditional Arabic" w:hAnsi="Traditional Arabic" w:hint="cs"/>
          <w:sz w:val="36"/>
          <w:szCs w:val="36"/>
          <w:rtl/>
        </w:rPr>
        <w:t>المذاهب الثلاثة المالكية والشافعية والحنابلة</w:t>
      </w:r>
      <w:r w:rsidR="006243DC" w:rsidRPr="00671CDB">
        <w:rPr>
          <w:rFonts w:ascii="Traditional Arabic" w:hAnsi="Traditional Arabic" w:hint="cs"/>
          <w:sz w:val="36"/>
          <w:szCs w:val="36"/>
          <w:rtl/>
        </w:rPr>
        <w:t>.</w:t>
      </w:r>
    </w:p>
    <w:p w:rsidR="006243DC" w:rsidRPr="00671CDB" w:rsidRDefault="006243DC" w:rsidP="008E781E">
      <w:pPr>
        <w:pStyle w:val="Titre2"/>
        <w:jc w:val="center"/>
        <w:rPr>
          <w:rFonts w:asciiTheme="majorBidi" w:hAnsiTheme="majorBidi" w:cstheme="majorBidi"/>
          <w:b/>
          <w:bCs/>
          <w:sz w:val="36"/>
          <w:szCs w:val="36"/>
          <w:rtl/>
        </w:rPr>
      </w:pPr>
      <w:bookmarkStart w:id="0" w:name="_GoBack"/>
      <w:r w:rsidRPr="00671CDB">
        <w:rPr>
          <w:rFonts w:asciiTheme="majorBidi" w:hAnsiTheme="majorBidi" w:cstheme="majorBidi" w:hint="cs"/>
          <w:b/>
          <w:bCs/>
          <w:sz w:val="36"/>
          <w:szCs w:val="36"/>
          <w:rtl/>
        </w:rPr>
        <w:t>الم</w:t>
      </w:r>
      <w:r w:rsidR="008E781E">
        <w:rPr>
          <w:rFonts w:asciiTheme="majorBidi" w:hAnsiTheme="majorBidi" w:cstheme="majorBidi" w:hint="cs"/>
          <w:b/>
          <w:bCs/>
          <w:sz w:val="36"/>
          <w:szCs w:val="36"/>
          <w:rtl/>
        </w:rPr>
        <w:t>طلب</w:t>
      </w:r>
      <w:r w:rsidRPr="00671CDB">
        <w:rPr>
          <w:rFonts w:asciiTheme="majorBidi" w:hAnsiTheme="majorBidi" w:cstheme="majorBidi"/>
          <w:b/>
          <w:bCs/>
          <w:sz w:val="36"/>
          <w:szCs w:val="36"/>
          <w:rtl/>
        </w:rPr>
        <w:t xml:space="preserve"> </w:t>
      </w:r>
      <w:proofErr w:type="gramStart"/>
      <w:r w:rsidRPr="00671CDB">
        <w:rPr>
          <w:rFonts w:asciiTheme="majorBidi" w:hAnsiTheme="majorBidi" w:cstheme="majorBidi"/>
          <w:b/>
          <w:bCs/>
          <w:sz w:val="36"/>
          <w:szCs w:val="36"/>
          <w:rtl/>
        </w:rPr>
        <w:t>الأول :</w:t>
      </w:r>
      <w:proofErr w:type="gramEnd"/>
      <w:r w:rsidRPr="00671CDB">
        <w:rPr>
          <w:rFonts w:asciiTheme="majorBidi" w:hAnsiTheme="majorBidi" w:cstheme="majorBidi"/>
          <w:b/>
          <w:bCs/>
          <w:sz w:val="36"/>
          <w:szCs w:val="36"/>
          <w:rtl/>
        </w:rPr>
        <w:t xml:space="preserve"> مفهوم الفقه وأصول الفقه</w:t>
      </w:r>
    </w:p>
    <w:p w:rsidR="006243DC" w:rsidRPr="00671CDB" w:rsidRDefault="006243DC" w:rsidP="008E781E">
      <w:pPr>
        <w:pStyle w:val="Titre2"/>
        <w:jc w:val="both"/>
        <w:rPr>
          <w:rFonts w:asciiTheme="majorBidi" w:hAnsiTheme="majorBidi" w:cstheme="majorBidi"/>
          <w:b/>
          <w:bCs/>
          <w:sz w:val="36"/>
          <w:szCs w:val="36"/>
          <w:rtl/>
        </w:rPr>
      </w:pPr>
      <w:r w:rsidRPr="00671CDB">
        <w:rPr>
          <w:rFonts w:asciiTheme="majorBidi" w:hAnsiTheme="majorBidi" w:cstheme="majorBidi"/>
          <w:b/>
          <w:bCs/>
          <w:sz w:val="36"/>
          <w:szCs w:val="36"/>
          <w:rtl/>
        </w:rPr>
        <w:t>ال</w:t>
      </w:r>
      <w:r w:rsidR="008E781E">
        <w:rPr>
          <w:rFonts w:asciiTheme="majorBidi" w:hAnsiTheme="majorBidi" w:cstheme="majorBidi" w:hint="cs"/>
          <w:b/>
          <w:bCs/>
          <w:sz w:val="36"/>
          <w:szCs w:val="36"/>
          <w:rtl/>
        </w:rPr>
        <w:t>فرع</w:t>
      </w:r>
      <w:r w:rsidRPr="00671CDB">
        <w:rPr>
          <w:rFonts w:asciiTheme="majorBidi" w:hAnsiTheme="majorBidi" w:cstheme="majorBidi"/>
          <w:b/>
          <w:bCs/>
          <w:sz w:val="36"/>
          <w:szCs w:val="36"/>
          <w:rtl/>
        </w:rPr>
        <w:t xml:space="preserve"> </w:t>
      </w:r>
      <w:proofErr w:type="gramStart"/>
      <w:r w:rsidRPr="00671CDB">
        <w:rPr>
          <w:rFonts w:asciiTheme="majorBidi" w:hAnsiTheme="majorBidi" w:cstheme="majorBidi"/>
          <w:b/>
          <w:bCs/>
          <w:sz w:val="36"/>
          <w:szCs w:val="36"/>
          <w:rtl/>
        </w:rPr>
        <w:t>الأول :</w:t>
      </w:r>
      <w:proofErr w:type="gramEnd"/>
      <w:r w:rsidRPr="00671CDB">
        <w:rPr>
          <w:rFonts w:asciiTheme="majorBidi" w:hAnsiTheme="majorBidi" w:cstheme="majorBidi"/>
          <w:b/>
          <w:bCs/>
          <w:sz w:val="36"/>
          <w:szCs w:val="36"/>
          <w:rtl/>
        </w:rPr>
        <w:t xml:space="preserve"> مفهوم "الفقه"</w:t>
      </w:r>
      <w:bookmarkEnd w:id="0"/>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w:t>
      </w:r>
      <w:proofErr w:type="gramStart"/>
      <w:r w:rsidRPr="00671CDB">
        <w:rPr>
          <w:rFonts w:ascii="Traditional Arabic" w:hAnsi="Traditional Arabic" w:cs="Traditional Arabic"/>
          <w:sz w:val="36"/>
          <w:szCs w:val="36"/>
          <w:rtl/>
        </w:rPr>
        <w:t>فأما</w:t>
      </w:r>
      <w:proofErr w:type="gramEnd"/>
      <w:r w:rsidRPr="00671CDB">
        <w:rPr>
          <w:rFonts w:ascii="Traditional Arabic" w:hAnsi="Traditional Arabic" w:cs="Traditional Arabic"/>
          <w:sz w:val="36"/>
          <w:szCs w:val="36"/>
          <w:rtl/>
        </w:rPr>
        <w:t xml:space="preserve"> معنى الفقه في اللغة فهو فهم الشيء وإدراكه والعلم به</w:t>
      </w:r>
      <w:r w:rsidRPr="00671CDB">
        <w:rPr>
          <w:rFonts w:ascii="Traditional Arabic" w:hAnsi="Traditional Arabic" w:cs="Traditional Arabic" w:hint="cs"/>
          <w:sz w:val="36"/>
          <w:szCs w:val="36"/>
          <w:rtl/>
        </w:rPr>
        <w:t>.</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وأما في الاصطلاح </w:t>
      </w:r>
      <w:r w:rsidRPr="00671CDB">
        <w:rPr>
          <w:rFonts w:ascii="Traditional Arabic" w:hAnsi="Traditional Arabic" w:cs="Traditional Arabic" w:hint="cs"/>
          <w:sz w:val="36"/>
          <w:szCs w:val="36"/>
          <w:rtl/>
        </w:rPr>
        <w:t>ف</w:t>
      </w:r>
      <w:r w:rsidRPr="00671CDB">
        <w:rPr>
          <w:rFonts w:ascii="Traditional Arabic" w:hAnsi="Traditional Arabic" w:cs="Traditional Arabic"/>
          <w:sz w:val="36"/>
          <w:szCs w:val="36"/>
          <w:rtl/>
        </w:rPr>
        <w:t>من أحسن التعاريف قول ابن الحاجب:« العلم بالأحكام الشرعية الفرعية من أدلتها التفصيلية بالاستدلال». فقيد الفقه بالأحكام الفرعية لإخراج المسائل الاعتقادية، ومنهم من قيدها بالمسائل التي طريقها الاجتهاد، لكن لازم هذا اللفظ إخراج للمسائل الفقهية القطعية وهذا غير صحيح.</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وكون هذا الحد فاصلا بين علم الفقه وغيره من العلوم لا شك فيه؛ ولكن إضافة الأصول إليه ربما أوهمت أن علم الأصول مختص بالفقه الاصطلاحي دون غيره، والواقع أنه منهج عام لأخذ الشريعة التي مبناها على نصوص الوحي، لذلك ظهر لي أنه ينبغي أن يفسر الفقه في هذا الموضع بما هو أعم وهو المعنى الشرعي للفقه المراد في قوله تعالى: </w:t>
      </w:r>
      <w:r w:rsidRPr="00671CDB">
        <w:rPr>
          <w:rFonts w:ascii="Traditional Arabic" w:hAnsi="Traditional Arabic" w:cs="Traditional Arabic"/>
          <w:sz w:val="36"/>
          <w:szCs w:val="36"/>
        </w:rPr>
        <w:sym w:font="AGA Arabesque" w:char="F05D"/>
      </w:r>
      <w:r w:rsidRPr="00671CDB">
        <w:rPr>
          <w:rFonts w:ascii="Traditional Arabic" w:hAnsi="Traditional Arabic" w:cs="Traditional Arabic"/>
          <w:sz w:val="36"/>
          <w:szCs w:val="36"/>
          <w:rtl/>
        </w:rPr>
        <w:t>فَلَوْلا نَفَرَ مِنْ كُلِّ فِرْقَةٍ مِنْهُمْ طَائِفَةٌ لِيَتَفَقَّهُوا فِي الدِّينِ</w:t>
      </w:r>
      <w:r w:rsidRPr="00671CDB">
        <w:rPr>
          <w:rFonts w:ascii="Traditional Arabic" w:hAnsi="Traditional Arabic" w:cs="Traditional Arabic"/>
          <w:sz w:val="36"/>
          <w:szCs w:val="36"/>
        </w:rPr>
        <w:sym w:font="AGA Arabesque" w:char="F05B"/>
      </w:r>
      <w:r w:rsidRPr="00671CDB">
        <w:rPr>
          <w:rFonts w:ascii="Traditional Arabic" w:hAnsi="Traditional Arabic" w:cs="Traditional Arabic"/>
          <w:sz w:val="36"/>
          <w:szCs w:val="36"/>
          <w:rtl/>
        </w:rPr>
        <w:t xml:space="preserve"> (التوبة:122)، وقوله</w:t>
      </w:r>
      <w:r w:rsidRPr="00671CDB">
        <w:rPr>
          <w:rFonts w:ascii="Traditional Arabic" w:hAnsi="Traditional Arabic" w:cs="Traditional Arabic"/>
          <w:sz w:val="36"/>
          <w:szCs w:val="36"/>
        </w:rPr>
        <w:sym w:font="AGA Arabesque" w:char="F065"/>
      </w:r>
      <w:r w:rsidRPr="00671CDB">
        <w:rPr>
          <w:rFonts w:ascii="Traditional Arabic" w:hAnsi="Traditional Arabic" w:cs="Traditional Arabic"/>
          <w:sz w:val="36"/>
          <w:szCs w:val="36"/>
          <w:rtl/>
        </w:rPr>
        <w:t xml:space="preserve"> :«من يرد الله به خيرا يفقه في الدين»</w:t>
      </w:r>
      <w:r>
        <w:rPr>
          <w:rFonts w:ascii="Traditional Arabic" w:hAnsi="Traditional Arabic" w:cs="Traditional Arabic" w:hint="cs"/>
          <w:sz w:val="36"/>
          <w:szCs w:val="36"/>
          <w:rtl/>
        </w:rPr>
        <w:t>(متفق عليه)</w:t>
      </w:r>
      <w:r w:rsidRPr="00671CDB">
        <w:rPr>
          <w:rFonts w:ascii="Traditional Arabic" w:hAnsi="Traditional Arabic" w:cs="Traditional Arabic"/>
          <w:sz w:val="36"/>
          <w:szCs w:val="36"/>
          <w:rtl/>
        </w:rPr>
        <w:t xml:space="preserve">، وهو شامل معرفة الأحكام الشرعية العلمية والعملية على حد سواء، وهو كما قال أبو </w:t>
      </w:r>
      <w:proofErr w:type="spellStart"/>
      <w:r w:rsidRPr="00671CDB">
        <w:rPr>
          <w:rFonts w:ascii="Traditional Arabic" w:hAnsi="Traditional Arabic" w:cs="Traditional Arabic"/>
          <w:sz w:val="36"/>
          <w:szCs w:val="36"/>
          <w:rtl/>
        </w:rPr>
        <w:t>حنيفة:"الفقه</w:t>
      </w:r>
      <w:proofErr w:type="spellEnd"/>
      <w:r w:rsidRPr="00671CDB">
        <w:rPr>
          <w:rFonts w:ascii="Traditional Arabic" w:hAnsi="Traditional Arabic" w:cs="Traditional Arabic"/>
          <w:sz w:val="36"/>
          <w:szCs w:val="36"/>
          <w:rtl/>
        </w:rPr>
        <w:t xml:space="preserve"> معرفة النفس ما لها وما عليها"، والقواعد الأصولية عندما تطبق على الأدلة الشرعية يستخرج منها أحكام كل العلوم سواء صنفت في الفقه أو العقائد أو التزكية والسلوك أو التفسير والحديث، أو غيرها من العلوم الحادثة كعلم النفس والتربية والاقتصاد والسياسة.</w:t>
      </w:r>
    </w:p>
    <w:p w:rsidR="006243DC" w:rsidRPr="00671CDB" w:rsidRDefault="006243DC" w:rsidP="006243DC">
      <w:pPr>
        <w:pStyle w:val="Titre"/>
        <w:jc w:val="both"/>
        <w:rPr>
          <w:rFonts w:ascii="Traditional Arabic" w:hAnsi="Traditional Arabic"/>
          <w:sz w:val="36"/>
          <w:szCs w:val="36"/>
          <w:rtl/>
        </w:rPr>
      </w:pPr>
      <w:r w:rsidRPr="00671CDB">
        <w:rPr>
          <w:rFonts w:ascii="Traditional Arabic" w:hAnsi="Traditional Arabic"/>
          <w:sz w:val="36"/>
          <w:szCs w:val="36"/>
          <w:rtl/>
        </w:rPr>
        <w:t xml:space="preserve">    ولهذا جاء تسمية هذا العلم على لسان كثير من المتقدمين بأصول العلم، وأولهم الشافعي في الأم، ووصف أحمد بن حنبل رسالة الشافعي بأنها متضمنة لأصول العلم، وبوَّب ابن أبي حاتم لأقوال </w:t>
      </w:r>
      <w:r w:rsidRPr="00671CDB">
        <w:rPr>
          <w:rFonts w:ascii="Traditional Arabic" w:hAnsi="Traditional Arabic"/>
          <w:sz w:val="36"/>
          <w:szCs w:val="36"/>
          <w:rtl/>
        </w:rPr>
        <w:lastRenderedPageBreak/>
        <w:t>الشافعي في الأصول بقوله:« قول الشافعي في أصول العلم»، وقال ابن عبد البر في الجامع: «باب معرفة أصول العلم وحقيقته».</w:t>
      </w:r>
    </w:p>
    <w:p w:rsidR="006243DC" w:rsidRPr="00671CDB" w:rsidRDefault="006243DC" w:rsidP="008E781E">
      <w:pPr>
        <w:pStyle w:val="Titre2"/>
        <w:jc w:val="both"/>
        <w:rPr>
          <w:rFonts w:asciiTheme="majorBidi" w:hAnsiTheme="majorBidi" w:cstheme="majorBidi"/>
          <w:b/>
          <w:bCs/>
          <w:sz w:val="36"/>
          <w:szCs w:val="36"/>
          <w:rtl/>
        </w:rPr>
      </w:pPr>
      <w:r w:rsidRPr="00671CDB">
        <w:rPr>
          <w:rFonts w:asciiTheme="majorBidi" w:hAnsiTheme="majorBidi" w:cstheme="majorBidi"/>
          <w:b/>
          <w:bCs/>
          <w:sz w:val="36"/>
          <w:szCs w:val="36"/>
          <w:rtl/>
        </w:rPr>
        <w:t>ال</w:t>
      </w:r>
      <w:r w:rsidR="008E781E">
        <w:rPr>
          <w:rFonts w:asciiTheme="majorBidi" w:hAnsiTheme="majorBidi" w:cstheme="majorBidi" w:hint="cs"/>
          <w:b/>
          <w:bCs/>
          <w:sz w:val="36"/>
          <w:szCs w:val="36"/>
          <w:rtl/>
        </w:rPr>
        <w:t xml:space="preserve">فرع </w:t>
      </w:r>
      <w:proofErr w:type="gramStart"/>
      <w:r w:rsidRPr="00671CDB">
        <w:rPr>
          <w:rFonts w:asciiTheme="majorBidi" w:hAnsiTheme="majorBidi" w:cstheme="majorBidi"/>
          <w:b/>
          <w:bCs/>
          <w:sz w:val="36"/>
          <w:szCs w:val="36"/>
          <w:rtl/>
        </w:rPr>
        <w:t>الثاني :</w:t>
      </w:r>
      <w:proofErr w:type="gramEnd"/>
      <w:r w:rsidRPr="00671CDB">
        <w:rPr>
          <w:rFonts w:asciiTheme="majorBidi" w:hAnsiTheme="majorBidi" w:cstheme="majorBidi"/>
          <w:b/>
          <w:bCs/>
          <w:sz w:val="36"/>
          <w:szCs w:val="36"/>
          <w:rtl/>
        </w:rPr>
        <w:t xml:space="preserve"> مفهوم "أصول الفقه"</w:t>
      </w:r>
    </w:p>
    <w:p w:rsidR="006243DC" w:rsidRPr="00671CDB" w:rsidRDefault="006243DC" w:rsidP="006243DC">
      <w:pPr>
        <w:pStyle w:val="Titre"/>
        <w:jc w:val="both"/>
        <w:rPr>
          <w:rFonts w:ascii="Traditional Arabic" w:hAnsi="Traditional Arabic"/>
          <w:sz w:val="36"/>
          <w:szCs w:val="36"/>
          <w:rtl/>
        </w:rPr>
      </w:pPr>
      <w:r w:rsidRPr="00671CDB">
        <w:rPr>
          <w:rFonts w:ascii="Traditional Arabic" w:hAnsi="Traditional Arabic"/>
          <w:sz w:val="36"/>
          <w:szCs w:val="36"/>
          <w:rtl/>
        </w:rPr>
        <w:t xml:space="preserve">    </w:t>
      </w:r>
      <w:proofErr w:type="gramStart"/>
      <w:r w:rsidRPr="00671CDB">
        <w:rPr>
          <w:rFonts w:ascii="Traditional Arabic" w:hAnsi="Traditional Arabic"/>
          <w:sz w:val="36"/>
          <w:szCs w:val="36"/>
          <w:rtl/>
        </w:rPr>
        <w:t>فأما</w:t>
      </w:r>
      <w:proofErr w:type="gramEnd"/>
      <w:r w:rsidRPr="00671CDB">
        <w:rPr>
          <w:rFonts w:ascii="Traditional Arabic" w:hAnsi="Traditional Arabic"/>
          <w:sz w:val="36"/>
          <w:szCs w:val="36"/>
          <w:rtl/>
        </w:rPr>
        <w:t xml:space="preserve"> معنى الأصل في اللغة فهو الأساس وأسفل كل شيء، وأما في الاصطلاح فهو الدليل فيقال أصل المسألة بمعنى دليلها، ويدخل في معنى الدليل قواعد الاستدلال، ومنه فإن أصول الفقه هو أدلته أي الإجمالية. </w:t>
      </w:r>
    </w:p>
    <w:p w:rsidR="006243DC" w:rsidRPr="00671CDB" w:rsidRDefault="006243DC" w:rsidP="006243DC">
      <w:pPr>
        <w:pStyle w:val="Titre"/>
        <w:jc w:val="both"/>
        <w:rPr>
          <w:rFonts w:ascii="Traditional Arabic" w:hAnsi="Traditional Arabic"/>
          <w:sz w:val="36"/>
          <w:szCs w:val="36"/>
          <w:rtl/>
        </w:rPr>
      </w:pPr>
      <w:r w:rsidRPr="00671CDB">
        <w:rPr>
          <w:rFonts w:ascii="Traditional Arabic" w:hAnsi="Traditional Arabic"/>
          <w:sz w:val="36"/>
          <w:szCs w:val="36"/>
          <w:rtl/>
        </w:rPr>
        <w:t xml:space="preserve">    </w:t>
      </w:r>
      <w:r w:rsidRPr="00671CDB">
        <w:rPr>
          <w:rFonts w:ascii="Traditional Arabic" w:hAnsi="Traditional Arabic" w:hint="cs"/>
          <w:sz w:val="36"/>
          <w:szCs w:val="36"/>
          <w:rtl/>
        </w:rPr>
        <w:t>وأما تعريف</w:t>
      </w:r>
      <w:r w:rsidRPr="00671CDB">
        <w:rPr>
          <w:rFonts w:ascii="Traditional Arabic" w:hAnsi="Traditional Arabic"/>
          <w:sz w:val="36"/>
          <w:szCs w:val="36"/>
          <w:rtl/>
        </w:rPr>
        <w:t xml:space="preserve"> أصول الفقه باعتباره لقبا، </w:t>
      </w:r>
      <w:r w:rsidRPr="00671CDB">
        <w:rPr>
          <w:rFonts w:ascii="Traditional Arabic" w:hAnsi="Traditional Arabic" w:hint="cs"/>
          <w:sz w:val="36"/>
          <w:szCs w:val="36"/>
          <w:rtl/>
        </w:rPr>
        <w:t>ف</w:t>
      </w:r>
      <w:r w:rsidRPr="00671CDB">
        <w:rPr>
          <w:rFonts w:ascii="Traditional Arabic" w:hAnsi="Traditional Arabic"/>
          <w:sz w:val="36"/>
          <w:szCs w:val="36"/>
          <w:rtl/>
        </w:rPr>
        <w:t xml:space="preserve">نقتصر في هذا الموضع </w:t>
      </w:r>
      <w:r w:rsidRPr="00671CDB">
        <w:rPr>
          <w:rFonts w:ascii="Traditional Arabic" w:hAnsi="Traditional Arabic" w:hint="cs"/>
          <w:sz w:val="36"/>
          <w:szCs w:val="36"/>
          <w:rtl/>
        </w:rPr>
        <w:t xml:space="preserve">على </w:t>
      </w:r>
      <w:r w:rsidRPr="00671CDB">
        <w:rPr>
          <w:rFonts w:ascii="Traditional Arabic" w:hAnsi="Traditional Arabic"/>
          <w:sz w:val="36"/>
          <w:szCs w:val="36"/>
          <w:rtl/>
        </w:rPr>
        <w:t xml:space="preserve">تعريف الجويني في الورقات، إذ قال :« طرق الفقه على سبيل الإجمال وكيفية الاستدلال بها »، فقد تضمن هذا التعريف معنيين اثنين: معرفة الأدلة ومعرفة طرق الاستدلال، فالتقى حسبه التعريف الإضافي بالتعريف </w:t>
      </w:r>
      <w:proofErr w:type="spellStart"/>
      <w:r w:rsidRPr="00671CDB">
        <w:rPr>
          <w:rFonts w:ascii="Traditional Arabic" w:hAnsi="Traditional Arabic"/>
          <w:sz w:val="36"/>
          <w:szCs w:val="36"/>
          <w:rtl/>
        </w:rPr>
        <w:t>اللقبي</w:t>
      </w:r>
      <w:proofErr w:type="spellEnd"/>
      <w:r w:rsidRPr="00671CDB">
        <w:rPr>
          <w:rFonts w:ascii="Traditional Arabic" w:hAnsi="Traditional Arabic"/>
          <w:sz w:val="36"/>
          <w:szCs w:val="36"/>
          <w:rtl/>
        </w:rPr>
        <w:t xml:space="preserve"> وقد وافقه على هذا غير واحد من الأصوليين المتأخرين.</w:t>
      </w:r>
    </w:p>
    <w:p w:rsidR="006243DC" w:rsidRPr="00671CDB" w:rsidRDefault="006243DC" w:rsidP="006243DC">
      <w:pPr>
        <w:pStyle w:val="Titre"/>
        <w:jc w:val="both"/>
        <w:rPr>
          <w:rFonts w:ascii="Traditional Arabic" w:hAnsi="Traditional Arabic"/>
          <w:sz w:val="36"/>
          <w:szCs w:val="36"/>
          <w:rtl/>
        </w:rPr>
      </w:pPr>
      <w:r w:rsidRPr="00671CDB">
        <w:rPr>
          <w:rFonts w:ascii="Traditional Arabic" w:hAnsi="Traditional Arabic"/>
          <w:sz w:val="36"/>
          <w:szCs w:val="36"/>
          <w:rtl/>
        </w:rPr>
        <w:t xml:space="preserve">   والأدلة الإجمالية في الشرع: الكتاب والسنة والإجماع والقياس وما يلتحق بها ويكون من ضمنها </w:t>
      </w:r>
      <w:r w:rsidRPr="00671CDB">
        <w:rPr>
          <w:rFonts w:ascii="Traditional Arabic" w:hAnsi="Traditional Arabic" w:hint="cs"/>
          <w:sz w:val="36"/>
          <w:szCs w:val="36"/>
          <w:rtl/>
        </w:rPr>
        <w:t>كالاستصلاح</w:t>
      </w:r>
      <w:r w:rsidRPr="00671CDB">
        <w:rPr>
          <w:rFonts w:ascii="Traditional Arabic" w:hAnsi="Traditional Arabic"/>
          <w:sz w:val="36"/>
          <w:szCs w:val="36"/>
          <w:rtl/>
        </w:rPr>
        <w:t xml:space="preserve"> وشرع من قبلنا وعمل أهل المدينة وقول الصحابي، ويقابلها الأدلة التفصيلية وهي أعيان نصوص الآيات والأحاديث </w:t>
      </w:r>
      <w:proofErr w:type="spellStart"/>
      <w:r w:rsidRPr="00671CDB">
        <w:rPr>
          <w:rFonts w:ascii="Traditional Arabic" w:hAnsi="Traditional Arabic"/>
          <w:sz w:val="36"/>
          <w:szCs w:val="36"/>
          <w:rtl/>
        </w:rPr>
        <w:t>والإجماعات</w:t>
      </w:r>
      <w:proofErr w:type="spellEnd"/>
      <w:r w:rsidRPr="00671CDB">
        <w:rPr>
          <w:rFonts w:ascii="Traditional Arabic" w:hAnsi="Traditional Arabic"/>
          <w:sz w:val="36"/>
          <w:szCs w:val="36"/>
          <w:rtl/>
        </w:rPr>
        <w:t xml:space="preserve"> والقياسات.</w:t>
      </w:r>
    </w:p>
    <w:p w:rsidR="006243DC" w:rsidRPr="000132D1" w:rsidRDefault="006243DC" w:rsidP="006243DC">
      <w:pPr>
        <w:pStyle w:val="Titre"/>
        <w:jc w:val="both"/>
        <w:rPr>
          <w:rFonts w:ascii="Traditional Arabic" w:hAnsi="Traditional Arabic"/>
          <w:sz w:val="36"/>
          <w:szCs w:val="36"/>
          <w:rtl/>
        </w:rPr>
      </w:pPr>
      <w:r w:rsidRPr="00671CDB">
        <w:rPr>
          <w:rFonts w:ascii="Traditional Arabic" w:hAnsi="Traditional Arabic"/>
          <w:sz w:val="36"/>
          <w:szCs w:val="36"/>
          <w:rtl/>
        </w:rPr>
        <w:t xml:space="preserve">   </w:t>
      </w:r>
      <w:proofErr w:type="gramStart"/>
      <w:r w:rsidRPr="00671CDB">
        <w:rPr>
          <w:rFonts w:ascii="Traditional Arabic" w:hAnsi="Traditional Arabic"/>
          <w:sz w:val="36"/>
          <w:szCs w:val="36"/>
          <w:rtl/>
        </w:rPr>
        <w:t>ويدخل</w:t>
      </w:r>
      <w:proofErr w:type="gramEnd"/>
      <w:r w:rsidRPr="00671CDB">
        <w:rPr>
          <w:rFonts w:ascii="Traditional Arabic" w:hAnsi="Traditional Arabic"/>
          <w:sz w:val="36"/>
          <w:szCs w:val="36"/>
          <w:rtl/>
        </w:rPr>
        <w:t xml:space="preserve"> في معنى "كيفية الاستفادة منها" قواعد الدلالات اللفظية المرتبطة بالكتاب والسنة: كالعموم والخصوص والمنطوق والمفهوم والإطلاق والتقييد والأمر والنهي، وكذلك شروط الاستدلال بالأدلة الإجمالية كخبر الواحد والإجماع والقياس وقول الصحابي، ويدخل فيها أيضا قواعد التعارض والترجيح.</w:t>
      </w:r>
    </w:p>
    <w:p w:rsidR="006243DC" w:rsidRPr="00671CDB" w:rsidRDefault="006243DC" w:rsidP="008E781E">
      <w:pPr>
        <w:pStyle w:val="Titre2"/>
        <w:jc w:val="center"/>
        <w:rPr>
          <w:rFonts w:asciiTheme="majorBidi" w:hAnsiTheme="majorBidi" w:cstheme="majorBidi"/>
          <w:b/>
          <w:bCs/>
          <w:sz w:val="36"/>
          <w:szCs w:val="36"/>
          <w:rtl/>
        </w:rPr>
      </w:pPr>
      <w:r w:rsidRPr="00671CDB">
        <w:rPr>
          <w:rFonts w:asciiTheme="majorBidi" w:hAnsiTheme="majorBidi" w:cstheme="majorBidi"/>
          <w:b/>
          <w:bCs/>
          <w:sz w:val="36"/>
          <w:szCs w:val="36"/>
          <w:rtl/>
        </w:rPr>
        <w:t>الم</w:t>
      </w:r>
      <w:r w:rsidR="008E781E">
        <w:rPr>
          <w:rFonts w:asciiTheme="majorBidi" w:hAnsiTheme="majorBidi" w:cstheme="majorBidi" w:hint="cs"/>
          <w:b/>
          <w:bCs/>
          <w:sz w:val="36"/>
          <w:szCs w:val="36"/>
          <w:rtl/>
        </w:rPr>
        <w:t>طلب</w:t>
      </w:r>
      <w:r w:rsidRPr="00671CDB">
        <w:rPr>
          <w:rFonts w:asciiTheme="majorBidi" w:hAnsiTheme="majorBidi" w:cstheme="majorBidi"/>
          <w:b/>
          <w:bCs/>
          <w:sz w:val="36"/>
          <w:szCs w:val="36"/>
          <w:rtl/>
        </w:rPr>
        <w:t xml:space="preserve"> الثاني : مراحل تطور أصول الفقه </w:t>
      </w:r>
      <w:r w:rsidRPr="00671CDB">
        <w:rPr>
          <w:rFonts w:asciiTheme="majorBidi" w:hAnsiTheme="majorBidi" w:cstheme="majorBidi" w:hint="cs"/>
          <w:b/>
          <w:bCs/>
          <w:sz w:val="36"/>
          <w:szCs w:val="36"/>
          <w:rtl/>
        </w:rPr>
        <w:t>و</w:t>
      </w:r>
      <w:r w:rsidR="00FC3DAD">
        <w:rPr>
          <w:rFonts w:asciiTheme="majorBidi" w:hAnsiTheme="majorBidi" w:cstheme="majorBidi" w:hint="cs"/>
          <w:b/>
          <w:bCs/>
          <w:sz w:val="36"/>
          <w:szCs w:val="36"/>
          <w:rtl/>
        </w:rPr>
        <w:t xml:space="preserve">نشأة </w:t>
      </w:r>
      <w:r w:rsidRPr="00671CDB">
        <w:rPr>
          <w:rFonts w:asciiTheme="majorBidi" w:hAnsiTheme="majorBidi" w:cstheme="majorBidi"/>
          <w:b/>
          <w:bCs/>
          <w:sz w:val="36"/>
          <w:szCs w:val="36"/>
          <w:rtl/>
        </w:rPr>
        <w:t>مدرسة المتكلمين</w:t>
      </w:r>
    </w:p>
    <w:p w:rsidR="006243DC" w:rsidRPr="00033323" w:rsidRDefault="005C69FF" w:rsidP="005C69FF">
      <w:pPr>
        <w:pStyle w:val="Titre5"/>
        <w:spacing w:before="0" w:after="0"/>
        <w:jc w:val="both"/>
        <w:rPr>
          <w:rFonts w:ascii="Traditional Arabic" w:hAnsi="Traditional Arabic"/>
          <w:b w:val="0"/>
          <w:bCs w:val="0"/>
          <w:i w:val="0"/>
          <w:iCs w:val="0"/>
          <w:sz w:val="36"/>
          <w:szCs w:val="36"/>
          <w:rtl/>
        </w:rPr>
      </w:pPr>
      <w:r>
        <w:rPr>
          <w:rFonts w:ascii="Traditional Arabic" w:hAnsi="Traditional Arabic" w:hint="cs"/>
          <w:b w:val="0"/>
          <w:bCs w:val="0"/>
          <w:i w:val="0"/>
          <w:iCs w:val="0"/>
          <w:sz w:val="36"/>
          <w:szCs w:val="36"/>
          <w:rtl/>
        </w:rPr>
        <w:t xml:space="preserve">انحصرت مراحل أصول </w:t>
      </w:r>
      <w:proofErr w:type="gramStart"/>
      <w:r>
        <w:rPr>
          <w:rFonts w:ascii="Traditional Arabic" w:hAnsi="Traditional Arabic" w:hint="cs"/>
          <w:b w:val="0"/>
          <w:bCs w:val="0"/>
          <w:i w:val="0"/>
          <w:iCs w:val="0"/>
          <w:sz w:val="36"/>
          <w:szCs w:val="36"/>
          <w:rtl/>
        </w:rPr>
        <w:t>الفقه</w:t>
      </w:r>
      <w:proofErr w:type="gramEnd"/>
      <w:r>
        <w:rPr>
          <w:rFonts w:ascii="Traditional Arabic" w:hAnsi="Traditional Arabic" w:hint="cs"/>
          <w:b w:val="0"/>
          <w:bCs w:val="0"/>
          <w:i w:val="0"/>
          <w:iCs w:val="0"/>
          <w:sz w:val="36"/>
          <w:szCs w:val="36"/>
          <w:rtl/>
        </w:rPr>
        <w:t xml:space="preserve"> بعد تأسيسه في </w:t>
      </w:r>
      <w:r w:rsidR="006243DC">
        <w:rPr>
          <w:rFonts w:ascii="Traditional Arabic" w:hAnsi="Traditional Arabic" w:hint="cs"/>
          <w:b w:val="0"/>
          <w:bCs w:val="0"/>
          <w:i w:val="0"/>
          <w:iCs w:val="0"/>
          <w:sz w:val="36"/>
          <w:szCs w:val="36"/>
          <w:rtl/>
        </w:rPr>
        <w:t>ثلاثة</w:t>
      </w:r>
      <w:r w:rsidR="006243DC" w:rsidRPr="00033323">
        <w:rPr>
          <w:rFonts w:ascii="Traditional Arabic" w:hAnsi="Traditional Arabic"/>
          <w:b w:val="0"/>
          <w:bCs w:val="0"/>
          <w:i w:val="0"/>
          <w:iCs w:val="0"/>
          <w:sz w:val="36"/>
          <w:szCs w:val="36"/>
          <w:rtl/>
        </w:rPr>
        <w:t xml:space="preserve"> مراحل</w:t>
      </w:r>
      <w:r w:rsidR="006243DC">
        <w:rPr>
          <w:rFonts w:ascii="Traditional Arabic" w:hAnsi="Traditional Arabic" w:hint="cs"/>
          <w:b w:val="0"/>
          <w:bCs w:val="0"/>
          <w:i w:val="0"/>
          <w:iCs w:val="0"/>
          <w:sz w:val="36"/>
          <w:szCs w:val="36"/>
          <w:rtl/>
        </w:rPr>
        <w:t>:</w:t>
      </w:r>
    </w:p>
    <w:p w:rsidR="006243DC" w:rsidRPr="00671CDB" w:rsidRDefault="006243DC" w:rsidP="008E781E">
      <w:pPr>
        <w:pStyle w:val="Titre5"/>
        <w:spacing w:before="0" w:after="0"/>
        <w:jc w:val="both"/>
        <w:rPr>
          <w:rFonts w:asciiTheme="majorBidi" w:hAnsiTheme="majorBidi" w:cstheme="majorBidi"/>
          <w:i w:val="0"/>
          <w:iCs w:val="0"/>
          <w:sz w:val="36"/>
          <w:szCs w:val="36"/>
          <w:rtl/>
        </w:rPr>
      </w:pPr>
      <w:r w:rsidRPr="00671CDB">
        <w:rPr>
          <w:rFonts w:asciiTheme="majorBidi" w:hAnsiTheme="majorBidi" w:cstheme="majorBidi"/>
          <w:i w:val="0"/>
          <w:iCs w:val="0"/>
          <w:sz w:val="36"/>
          <w:szCs w:val="36"/>
          <w:rtl/>
        </w:rPr>
        <w:t>ال</w:t>
      </w:r>
      <w:r w:rsidR="008E781E">
        <w:rPr>
          <w:rFonts w:asciiTheme="majorBidi" w:hAnsiTheme="majorBidi" w:cstheme="majorBidi" w:hint="cs"/>
          <w:i w:val="0"/>
          <w:iCs w:val="0"/>
          <w:sz w:val="36"/>
          <w:szCs w:val="36"/>
          <w:rtl/>
        </w:rPr>
        <w:t>فرع</w:t>
      </w:r>
      <w:r w:rsidRPr="00671CDB">
        <w:rPr>
          <w:rFonts w:asciiTheme="majorBidi" w:hAnsiTheme="majorBidi" w:cstheme="majorBidi"/>
          <w:i w:val="0"/>
          <w:iCs w:val="0"/>
          <w:sz w:val="36"/>
          <w:szCs w:val="36"/>
          <w:rtl/>
        </w:rPr>
        <w:t xml:space="preserve"> </w:t>
      </w:r>
      <w:proofErr w:type="gramStart"/>
      <w:r w:rsidRPr="00671CDB">
        <w:rPr>
          <w:rFonts w:asciiTheme="majorBidi" w:hAnsiTheme="majorBidi" w:cstheme="majorBidi"/>
          <w:i w:val="0"/>
          <w:iCs w:val="0"/>
          <w:sz w:val="36"/>
          <w:szCs w:val="36"/>
          <w:rtl/>
        </w:rPr>
        <w:t>الأول :</w:t>
      </w:r>
      <w:proofErr w:type="gramEnd"/>
      <w:r w:rsidRPr="00671CDB">
        <w:rPr>
          <w:rFonts w:asciiTheme="majorBidi" w:hAnsiTheme="majorBidi" w:cstheme="majorBidi"/>
          <w:i w:val="0"/>
          <w:iCs w:val="0"/>
          <w:sz w:val="36"/>
          <w:szCs w:val="36"/>
          <w:rtl/>
        </w:rPr>
        <w:t xml:space="preserve"> مرحلة التأسيس والاكتمال</w:t>
      </w:r>
      <w:r w:rsidRPr="00671CDB">
        <w:rPr>
          <w:rFonts w:asciiTheme="majorBidi" w:hAnsiTheme="majorBidi" w:cstheme="majorBidi" w:hint="cs"/>
          <w:i w:val="0"/>
          <w:iCs w:val="0"/>
          <w:sz w:val="36"/>
          <w:szCs w:val="36"/>
          <w:rtl/>
        </w:rPr>
        <w:t xml:space="preserve"> ونشوء مدرسة المتكلمين</w:t>
      </w:r>
    </w:p>
    <w:p w:rsidR="006243DC" w:rsidRPr="00671CDB" w:rsidRDefault="006243DC" w:rsidP="005C69FF">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w:t>
      </w:r>
      <w:r w:rsidRPr="00671CDB">
        <w:rPr>
          <w:rFonts w:ascii="Traditional Arabic" w:hAnsi="Traditional Arabic" w:cs="Traditional Arabic" w:hint="cs"/>
          <w:sz w:val="36"/>
          <w:szCs w:val="36"/>
          <w:rtl/>
        </w:rPr>
        <w:t xml:space="preserve">بعد مرحلة التأسيس التي تنتهي بالشافعي الذي أبرز العلم للوجود تأتي </w:t>
      </w:r>
      <w:r w:rsidRPr="00671CDB">
        <w:rPr>
          <w:rFonts w:ascii="Traditional Arabic" w:hAnsi="Traditional Arabic" w:cs="Traditional Arabic"/>
          <w:sz w:val="36"/>
          <w:szCs w:val="36"/>
          <w:rtl/>
        </w:rPr>
        <w:t xml:space="preserve">المرحلة الثانية هي مرحلة الاكتمال وتمتد إلى نهاية القرن الرابع الهجري، وهي مرحلة سمتها البارزة خدمة المذاهب، لأن المصنفين فيه بعد الشافعي أكثرهم قد نصر أصول المذهب الذي ينتمي إليه، </w:t>
      </w:r>
      <w:r w:rsidRPr="00671CDB">
        <w:rPr>
          <w:rFonts w:ascii="Traditional Arabic" w:hAnsi="Traditional Arabic" w:cs="Traditional Arabic" w:hint="cs"/>
          <w:sz w:val="36"/>
          <w:szCs w:val="36"/>
          <w:rtl/>
        </w:rPr>
        <w:t>وكان دور المتكلمين فيها ضعيفا.</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    أما في عصر الشافعي فكانت هناك بوادر ظهور المنهج الكلامي على أيدي المعتزلة، وقد كانت له مناظرات أصولية معهم سجل بعضها في كتاب جماع العلم حول حجية خبر الواحد والقياس والاجماع ..ولا </w:t>
      </w:r>
      <w:proofErr w:type="gramStart"/>
      <w:r w:rsidRPr="00671CDB">
        <w:rPr>
          <w:rFonts w:ascii="Traditional Arabic" w:hAnsi="Traditional Arabic" w:cs="Traditional Arabic" w:hint="cs"/>
          <w:sz w:val="36"/>
          <w:szCs w:val="36"/>
          <w:rtl/>
        </w:rPr>
        <w:t>وجود</w:t>
      </w:r>
      <w:proofErr w:type="gramEnd"/>
      <w:r w:rsidRPr="00671CDB">
        <w:rPr>
          <w:rFonts w:ascii="Traditional Arabic" w:hAnsi="Traditional Arabic" w:cs="Traditional Arabic" w:hint="cs"/>
          <w:sz w:val="36"/>
          <w:szCs w:val="36"/>
          <w:rtl/>
        </w:rPr>
        <w:t xml:space="preserve"> للمتكلمين قبل هذا العصر.</w:t>
      </w:r>
    </w:p>
    <w:p w:rsidR="006243DC" w:rsidRPr="00671CDB" w:rsidRDefault="008E781E" w:rsidP="006243DC">
      <w:pPr>
        <w:bidi/>
        <w:spacing w:after="0"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lastRenderedPageBreak/>
        <w:t>أولا</w:t>
      </w:r>
      <w:r w:rsidR="006243DC" w:rsidRPr="00671CDB">
        <w:rPr>
          <w:rFonts w:asciiTheme="majorBidi" w:hAnsiTheme="majorBidi" w:cstheme="majorBidi"/>
          <w:b/>
          <w:bCs/>
          <w:sz w:val="36"/>
          <w:szCs w:val="36"/>
          <w:rtl/>
        </w:rPr>
        <w:t xml:space="preserve"> : مؤلفات الفقهاء </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b/>
          <w:bCs/>
          <w:sz w:val="36"/>
          <w:szCs w:val="36"/>
          <w:rtl/>
        </w:rPr>
        <w:t>1-</w:t>
      </w:r>
      <w:r w:rsidRPr="00671CDB">
        <w:rPr>
          <w:rFonts w:ascii="Traditional Arabic" w:hAnsi="Traditional Arabic" w:cs="Traditional Arabic"/>
          <w:b/>
          <w:bCs/>
          <w:sz w:val="36"/>
          <w:szCs w:val="36"/>
          <w:rtl/>
        </w:rPr>
        <w:t>المذهب الحنفي</w:t>
      </w:r>
      <w:r w:rsidRPr="00671CDB">
        <w:rPr>
          <w:rFonts w:ascii="Traditional Arabic" w:hAnsi="Traditional Arabic" w:cs="Traditional Arabic" w:hint="cs"/>
          <w:b/>
          <w:bCs/>
          <w:sz w:val="36"/>
          <w:szCs w:val="36"/>
          <w:rtl/>
        </w:rPr>
        <w:t>، و</w:t>
      </w:r>
      <w:r w:rsidRPr="00671CDB">
        <w:rPr>
          <w:rFonts w:ascii="Traditional Arabic" w:hAnsi="Traditional Arabic" w:cs="Traditional Arabic"/>
          <w:sz w:val="36"/>
          <w:szCs w:val="36"/>
          <w:rtl/>
        </w:rPr>
        <w:t>أول مؤلفي</w:t>
      </w:r>
      <w:r>
        <w:rPr>
          <w:rFonts w:ascii="Traditional Arabic" w:hAnsi="Traditional Arabic" w:cs="Traditional Arabic"/>
          <w:sz w:val="36"/>
          <w:szCs w:val="36"/>
          <w:rtl/>
        </w:rPr>
        <w:t>هم وأشهرهم عيسى بن أبان (ت:221)</w:t>
      </w:r>
      <w:r w:rsidRPr="00671CDB">
        <w:rPr>
          <w:rFonts w:ascii="Traditional Arabic" w:hAnsi="Traditional Arabic" w:cs="Traditional Arabic"/>
          <w:sz w:val="36"/>
          <w:szCs w:val="36"/>
          <w:rtl/>
        </w:rPr>
        <w:t>،</w:t>
      </w:r>
      <w:r w:rsidRPr="00671CDB">
        <w:rPr>
          <w:rFonts w:ascii="Traditional Arabic" w:hAnsi="Traditional Arabic" w:cs="Traditional Arabic" w:hint="cs"/>
          <w:sz w:val="36"/>
          <w:szCs w:val="36"/>
          <w:rtl/>
        </w:rPr>
        <w:t xml:space="preserve"> ومما وصلنا كتاب أبي</w:t>
      </w:r>
      <w:r w:rsidRPr="00671CDB">
        <w:rPr>
          <w:rFonts w:ascii="Traditional Arabic" w:hAnsi="Traditional Arabic" w:cs="Traditional Arabic"/>
          <w:sz w:val="36"/>
          <w:szCs w:val="36"/>
          <w:rtl/>
        </w:rPr>
        <w:t xml:space="preserve"> بكر الجصاص (ت:370) الفصول في الأصول.</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b/>
          <w:bCs/>
          <w:sz w:val="36"/>
          <w:szCs w:val="36"/>
          <w:rtl/>
        </w:rPr>
        <w:t>2-</w:t>
      </w:r>
      <w:r w:rsidRPr="00671CDB">
        <w:rPr>
          <w:rFonts w:ascii="Traditional Arabic" w:hAnsi="Traditional Arabic" w:cs="Traditional Arabic"/>
          <w:b/>
          <w:bCs/>
          <w:sz w:val="36"/>
          <w:szCs w:val="36"/>
          <w:rtl/>
        </w:rPr>
        <w:t>المذهب المالكي</w:t>
      </w:r>
      <w:r w:rsidRPr="00671CDB">
        <w:rPr>
          <w:rFonts w:ascii="Traditional Arabic" w:hAnsi="Traditional Arabic" w:cs="Traditional Arabic" w:hint="cs"/>
          <w:b/>
          <w:bCs/>
          <w:sz w:val="36"/>
          <w:szCs w:val="36"/>
          <w:rtl/>
        </w:rPr>
        <w:t xml:space="preserve">، </w:t>
      </w:r>
      <w:r w:rsidRPr="00671CDB">
        <w:rPr>
          <w:rFonts w:ascii="Traditional Arabic" w:hAnsi="Traditional Arabic" w:cs="Traditional Arabic" w:hint="cs"/>
          <w:sz w:val="36"/>
          <w:szCs w:val="36"/>
          <w:rtl/>
        </w:rPr>
        <w:t>وأول مؤلفيهم</w:t>
      </w:r>
      <w:r>
        <w:rPr>
          <w:rFonts w:ascii="Traditional Arabic" w:hAnsi="Traditional Arabic" w:cs="Traditional Arabic"/>
          <w:sz w:val="36"/>
          <w:szCs w:val="36"/>
          <w:rtl/>
        </w:rPr>
        <w:t xml:space="preserve"> أصبغ بن الفرج المصري (ت:225)</w:t>
      </w:r>
      <w:r w:rsidRPr="00671CDB">
        <w:rPr>
          <w:rFonts w:ascii="Traditional Arabic" w:hAnsi="Traditional Arabic" w:cs="Traditional Arabic"/>
          <w:sz w:val="36"/>
          <w:szCs w:val="36"/>
          <w:rtl/>
        </w:rPr>
        <w:t xml:space="preserve">، وإسماعيل بن إسحاق القاضي (ت:282)، وابن </w:t>
      </w:r>
      <w:proofErr w:type="spellStart"/>
      <w:r w:rsidRPr="00671CDB">
        <w:rPr>
          <w:rFonts w:ascii="Traditional Arabic" w:hAnsi="Traditional Arabic" w:cs="Traditional Arabic"/>
          <w:sz w:val="36"/>
          <w:szCs w:val="36"/>
          <w:rtl/>
        </w:rPr>
        <w:t>خويز</w:t>
      </w:r>
      <w:proofErr w:type="spellEnd"/>
      <w:r w:rsidRPr="00671CDB">
        <w:rPr>
          <w:rFonts w:ascii="Traditional Arabic" w:hAnsi="Traditional Arabic" w:cs="Traditional Arabic"/>
          <w:sz w:val="36"/>
          <w:szCs w:val="36"/>
          <w:rtl/>
        </w:rPr>
        <w:t xml:space="preserve"> </w:t>
      </w:r>
      <w:proofErr w:type="spellStart"/>
      <w:r w:rsidRPr="00671CDB">
        <w:rPr>
          <w:rFonts w:ascii="Traditional Arabic" w:hAnsi="Traditional Arabic" w:cs="Traditional Arabic"/>
          <w:sz w:val="36"/>
          <w:szCs w:val="36"/>
          <w:rtl/>
        </w:rPr>
        <w:t>منداد</w:t>
      </w:r>
      <w:proofErr w:type="spellEnd"/>
      <w:r w:rsidRPr="00671CDB">
        <w:rPr>
          <w:rFonts w:ascii="Traditional Arabic" w:hAnsi="Traditional Arabic" w:cs="Traditional Arabic"/>
          <w:sz w:val="36"/>
          <w:szCs w:val="36"/>
          <w:rtl/>
        </w:rPr>
        <w:t xml:space="preserve"> (302)، </w:t>
      </w:r>
      <w:r w:rsidRPr="00671CDB">
        <w:rPr>
          <w:rFonts w:ascii="Traditional Arabic" w:hAnsi="Traditional Arabic" w:cs="Traditional Arabic" w:hint="cs"/>
          <w:sz w:val="36"/>
          <w:szCs w:val="36"/>
          <w:rtl/>
        </w:rPr>
        <w:t>ومما وصلنا مقدمة</w:t>
      </w:r>
      <w:r w:rsidRPr="00671CDB">
        <w:rPr>
          <w:rFonts w:ascii="Traditional Arabic" w:hAnsi="Traditional Arabic" w:cs="Traditional Arabic"/>
          <w:sz w:val="36"/>
          <w:szCs w:val="36"/>
          <w:rtl/>
        </w:rPr>
        <w:t xml:space="preserve"> ابن القصار (ت:397).</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b/>
          <w:bCs/>
          <w:sz w:val="36"/>
          <w:szCs w:val="36"/>
          <w:rtl/>
        </w:rPr>
        <w:t>3-</w:t>
      </w:r>
      <w:r w:rsidRPr="00671CDB">
        <w:rPr>
          <w:rFonts w:ascii="Traditional Arabic" w:hAnsi="Traditional Arabic" w:cs="Traditional Arabic"/>
          <w:b/>
          <w:bCs/>
          <w:sz w:val="36"/>
          <w:szCs w:val="36"/>
          <w:rtl/>
        </w:rPr>
        <w:t>المذهب الشافعي</w:t>
      </w:r>
      <w:r w:rsidRPr="00671CDB">
        <w:rPr>
          <w:rFonts w:ascii="Traditional Arabic" w:hAnsi="Traditional Arabic" w:cs="Traditional Arabic" w:hint="cs"/>
          <w:b/>
          <w:bCs/>
          <w:sz w:val="36"/>
          <w:szCs w:val="36"/>
          <w:rtl/>
        </w:rPr>
        <w:t xml:space="preserve">، </w:t>
      </w:r>
      <w:r w:rsidRPr="00671CDB">
        <w:rPr>
          <w:rFonts w:ascii="Traditional Arabic" w:hAnsi="Traditional Arabic" w:cs="Traditional Arabic"/>
          <w:sz w:val="36"/>
          <w:szCs w:val="36"/>
          <w:rtl/>
        </w:rPr>
        <w:t>وأما الشافعية ف</w:t>
      </w:r>
      <w:r w:rsidRPr="00671CDB">
        <w:rPr>
          <w:rFonts w:ascii="Traditional Arabic" w:hAnsi="Traditional Arabic" w:cs="Traditional Arabic" w:hint="cs"/>
          <w:sz w:val="36"/>
          <w:szCs w:val="36"/>
          <w:rtl/>
        </w:rPr>
        <w:t>مؤلفاتهم كثيرة جدا ومن أشهر مؤلفيهم أبو</w:t>
      </w:r>
      <w:r w:rsidRPr="00671CDB">
        <w:rPr>
          <w:rFonts w:ascii="Traditional Arabic" w:hAnsi="Traditional Arabic" w:cs="Traditional Arabic"/>
          <w:sz w:val="36"/>
          <w:szCs w:val="36"/>
          <w:rtl/>
        </w:rPr>
        <w:t xml:space="preserve"> بكر الصيرفي (ت:330)، له</w:t>
      </w:r>
      <w:r w:rsidRPr="00671CDB">
        <w:rPr>
          <w:rFonts w:ascii="Traditional Arabic" w:hAnsi="Traditional Arabic" w:cs="Traditional Arabic" w:hint="cs"/>
          <w:sz w:val="36"/>
          <w:szCs w:val="36"/>
          <w:rtl/>
        </w:rPr>
        <w:t xml:space="preserve"> شرح الرسالة و</w:t>
      </w:r>
      <w:r>
        <w:rPr>
          <w:rFonts w:ascii="Traditional Arabic" w:hAnsi="Traditional Arabic" w:cs="Traditional Arabic"/>
          <w:sz w:val="36"/>
          <w:szCs w:val="36"/>
          <w:rtl/>
        </w:rPr>
        <w:t>الدلائل والأعلام</w:t>
      </w:r>
      <w:r w:rsidRPr="00671CDB">
        <w:rPr>
          <w:rFonts w:ascii="Traditional Arabic" w:hAnsi="Traditional Arabic" w:cs="Traditional Arabic"/>
          <w:sz w:val="36"/>
          <w:szCs w:val="36"/>
          <w:rtl/>
        </w:rPr>
        <w:t xml:space="preserve">، </w:t>
      </w:r>
      <w:r w:rsidRPr="00671CDB">
        <w:rPr>
          <w:rFonts w:ascii="Traditional Arabic" w:hAnsi="Traditional Arabic" w:cs="Traditional Arabic" w:hint="cs"/>
          <w:sz w:val="36"/>
          <w:szCs w:val="36"/>
          <w:rtl/>
        </w:rPr>
        <w:t>ومع كثرة المؤلف</w:t>
      </w:r>
      <w:r>
        <w:rPr>
          <w:rFonts w:ascii="Traditional Arabic" w:hAnsi="Traditional Arabic" w:cs="Traditional Arabic" w:hint="cs"/>
          <w:sz w:val="36"/>
          <w:szCs w:val="36"/>
          <w:rtl/>
        </w:rPr>
        <w:t>ات</w:t>
      </w:r>
      <w:r w:rsidRPr="00671CDB">
        <w:rPr>
          <w:rFonts w:ascii="Traditional Arabic" w:hAnsi="Traditional Arabic" w:cs="Traditional Arabic" w:hint="cs"/>
          <w:sz w:val="36"/>
          <w:szCs w:val="36"/>
          <w:rtl/>
        </w:rPr>
        <w:t xml:space="preserve"> لم يصلنا </w:t>
      </w:r>
      <w:r>
        <w:rPr>
          <w:rFonts w:ascii="Traditional Arabic" w:hAnsi="Traditional Arabic" w:cs="Traditional Arabic" w:hint="cs"/>
          <w:sz w:val="36"/>
          <w:szCs w:val="36"/>
          <w:rtl/>
        </w:rPr>
        <w:t>منها شيء</w:t>
      </w:r>
      <w:r w:rsidRPr="00671CDB">
        <w:rPr>
          <w:rFonts w:ascii="Traditional Arabic" w:hAnsi="Traditional Arabic" w:cs="Traditional Arabic"/>
          <w:sz w:val="36"/>
          <w:szCs w:val="36"/>
          <w:rtl/>
        </w:rPr>
        <w:t>.</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b/>
          <w:bCs/>
          <w:sz w:val="36"/>
          <w:szCs w:val="36"/>
          <w:rtl/>
        </w:rPr>
        <w:t>4-</w:t>
      </w:r>
      <w:r w:rsidRPr="00671CDB">
        <w:rPr>
          <w:rFonts w:ascii="Traditional Arabic" w:hAnsi="Traditional Arabic" w:cs="Traditional Arabic"/>
          <w:b/>
          <w:bCs/>
          <w:sz w:val="36"/>
          <w:szCs w:val="36"/>
          <w:rtl/>
        </w:rPr>
        <w:t>المذهب الحنبلي</w:t>
      </w:r>
      <w:r w:rsidRPr="00671CDB">
        <w:rPr>
          <w:rFonts w:ascii="Traditional Arabic" w:hAnsi="Traditional Arabic" w:cs="Traditional Arabic" w:hint="cs"/>
          <w:b/>
          <w:bCs/>
          <w:sz w:val="36"/>
          <w:szCs w:val="36"/>
          <w:rtl/>
        </w:rPr>
        <w:t xml:space="preserve">، </w:t>
      </w:r>
      <w:r w:rsidRPr="00671CDB">
        <w:rPr>
          <w:rFonts w:ascii="Traditional Arabic" w:hAnsi="Traditional Arabic" w:cs="Traditional Arabic" w:hint="cs"/>
          <w:sz w:val="36"/>
          <w:szCs w:val="36"/>
          <w:rtl/>
        </w:rPr>
        <w:t xml:space="preserve">أقدم من جمع </w:t>
      </w:r>
      <w:r>
        <w:rPr>
          <w:rFonts w:ascii="Traditional Arabic" w:hAnsi="Traditional Arabic" w:cs="Traditional Arabic" w:hint="cs"/>
          <w:sz w:val="36"/>
          <w:szCs w:val="36"/>
          <w:rtl/>
        </w:rPr>
        <w:t xml:space="preserve">مسائل </w:t>
      </w:r>
      <w:r w:rsidRPr="00671CDB">
        <w:rPr>
          <w:rFonts w:ascii="Traditional Arabic" w:hAnsi="Traditional Arabic" w:cs="Traditional Arabic" w:hint="cs"/>
          <w:sz w:val="36"/>
          <w:szCs w:val="36"/>
          <w:rtl/>
        </w:rPr>
        <w:t>أحمد</w:t>
      </w:r>
      <w:r w:rsidRPr="00671CDB">
        <w:rPr>
          <w:rFonts w:ascii="Traditional Arabic" w:hAnsi="Traditional Arabic" w:cs="Traditional Arabic" w:hint="cs"/>
          <w:b/>
          <w:bCs/>
          <w:sz w:val="36"/>
          <w:szCs w:val="36"/>
          <w:rtl/>
        </w:rPr>
        <w:t xml:space="preserve"> </w:t>
      </w:r>
      <w:r w:rsidRPr="00033323">
        <w:rPr>
          <w:rFonts w:ascii="Traditional Arabic" w:hAnsi="Traditional Arabic" w:cs="Traditional Arabic" w:hint="cs"/>
          <w:sz w:val="36"/>
          <w:szCs w:val="36"/>
          <w:rtl/>
        </w:rPr>
        <w:t>في الأصول</w:t>
      </w:r>
      <w:r>
        <w:rPr>
          <w:rFonts w:ascii="Traditional Arabic" w:hAnsi="Traditional Arabic" w:cs="Traditional Arabic" w:hint="cs"/>
          <w:b/>
          <w:bCs/>
          <w:sz w:val="36"/>
          <w:szCs w:val="36"/>
          <w:rtl/>
        </w:rPr>
        <w:t xml:space="preserve"> </w:t>
      </w:r>
      <w:r w:rsidRPr="00033323">
        <w:rPr>
          <w:rFonts w:ascii="Traditional Arabic" w:hAnsi="Traditional Arabic" w:cs="Traditional Arabic" w:hint="cs"/>
          <w:sz w:val="36"/>
          <w:szCs w:val="36"/>
          <w:rtl/>
        </w:rPr>
        <w:t xml:space="preserve">هو </w:t>
      </w:r>
      <w:r>
        <w:rPr>
          <w:rFonts w:ascii="Traditional Arabic" w:hAnsi="Traditional Arabic" w:cs="Traditional Arabic"/>
          <w:sz w:val="36"/>
          <w:szCs w:val="36"/>
          <w:rtl/>
        </w:rPr>
        <w:t>أبو بكر الخلال (ت:311)</w:t>
      </w:r>
      <w:r w:rsidRPr="00671CDB">
        <w:rPr>
          <w:rFonts w:ascii="Traditional Arabic" w:hAnsi="Traditional Arabic" w:cs="Traditional Arabic" w:hint="cs"/>
          <w:sz w:val="36"/>
          <w:szCs w:val="36"/>
          <w:rtl/>
        </w:rPr>
        <w:t>، و</w:t>
      </w:r>
      <w:r>
        <w:rPr>
          <w:rFonts w:ascii="Traditional Arabic" w:hAnsi="Traditional Arabic" w:cs="Traditional Arabic" w:hint="cs"/>
          <w:sz w:val="36"/>
          <w:szCs w:val="36"/>
          <w:rtl/>
        </w:rPr>
        <w:t xml:space="preserve">تلاه </w:t>
      </w:r>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عبد العزيز بن الحارث أبو الحسن التميمي (ت:371).</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b/>
          <w:bCs/>
          <w:sz w:val="36"/>
          <w:szCs w:val="36"/>
          <w:rtl/>
        </w:rPr>
        <w:t>5-</w:t>
      </w:r>
      <w:r w:rsidRPr="00671CDB">
        <w:rPr>
          <w:rFonts w:ascii="Traditional Arabic" w:hAnsi="Traditional Arabic" w:cs="Traditional Arabic"/>
          <w:b/>
          <w:bCs/>
          <w:sz w:val="36"/>
          <w:szCs w:val="36"/>
          <w:rtl/>
        </w:rPr>
        <w:t>المذهب الظاهري</w:t>
      </w:r>
      <w:r w:rsidRPr="00671CDB">
        <w:rPr>
          <w:rFonts w:ascii="Traditional Arabic" w:hAnsi="Traditional Arabic" w:cs="Traditional Arabic" w:hint="cs"/>
          <w:b/>
          <w:bCs/>
          <w:sz w:val="36"/>
          <w:szCs w:val="36"/>
          <w:rtl/>
        </w:rPr>
        <w:t>، أ</w:t>
      </w:r>
      <w:r w:rsidRPr="00671CDB">
        <w:rPr>
          <w:rFonts w:ascii="Traditional Arabic" w:hAnsi="Traditional Arabic" w:cs="Traditional Arabic"/>
          <w:sz w:val="36"/>
          <w:szCs w:val="36"/>
          <w:rtl/>
        </w:rPr>
        <w:t xml:space="preserve">ول من صنف في أصوله داود بن علي الظاهري (ت:270)، ثم ابنه محمد (ت: 297) له كتاب الوصول إلى معرفة الأصول، </w:t>
      </w:r>
      <w:r>
        <w:rPr>
          <w:rFonts w:ascii="Traditional Arabic" w:hAnsi="Traditional Arabic" w:cs="Traditional Arabic" w:hint="cs"/>
          <w:sz w:val="36"/>
          <w:szCs w:val="36"/>
          <w:rtl/>
        </w:rPr>
        <w:t>ولأ</w:t>
      </w:r>
      <w:r w:rsidRPr="00671CDB">
        <w:rPr>
          <w:rFonts w:ascii="Traditional Arabic" w:hAnsi="Traditional Arabic" w:cs="Traditional Arabic" w:hint="cs"/>
          <w:sz w:val="36"/>
          <w:szCs w:val="36"/>
          <w:rtl/>
        </w:rPr>
        <w:t>تباعه كتب لم يصلنا منها شيء</w:t>
      </w:r>
      <w:r w:rsidRPr="00671CDB">
        <w:rPr>
          <w:rFonts w:ascii="Traditional Arabic" w:hAnsi="Traditional Arabic" w:cs="Traditional Arabic"/>
          <w:sz w:val="36"/>
          <w:szCs w:val="36"/>
          <w:rtl/>
        </w:rPr>
        <w:t>.</w:t>
      </w:r>
    </w:p>
    <w:p w:rsidR="006243DC" w:rsidRPr="00671CDB" w:rsidRDefault="008E781E" w:rsidP="006243DC">
      <w:pPr>
        <w:bidi/>
        <w:spacing w:after="0" w:line="240" w:lineRule="auto"/>
        <w:jc w:val="both"/>
        <w:rPr>
          <w:rFonts w:asciiTheme="majorBidi" w:hAnsiTheme="majorBidi" w:cstheme="majorBidi"/>
          <w:b/>
          <w:bCs/>
          <w:sz w:val="36"/>
          <w:szCs w:val="36"/>
          <w:rtl/>
        </w:rPr>
      </w:pPr>
      <w:proofErr w:type="gramStart"/>
      <w:r>
        <w:rPr>
          <w:rFonts w:asciiTheme="majorBidi" w:hAnsiTheme="majorBidi" w:cstheme="majorBidi" w:hint="cs"/>
          <w:b/>
          <w:bCs/>
          <w:sz w:val="36"/>
          <w:szCs w:val="36"/>
          <w:rtl/>
        </w:rPr>
        <w:t>ثانيا</w:t>
      </w:r>
      <w:r w:rsidR="006243DC" w:rsidRPr="00671CDB">
        <w:rPr>
          <w:rFonts w:asciiTheme="majorBidi" w:hAnsiTheme="majorBidi" w:cstheme="majorBidi"/>
          <w:b/>
          <w:bCs/>
          <w:sz w:val="36"/>
          <w:szCs w:val="36"/>
          <w:rtl/>
        </w:rPr>
        <w:t xml:space="preserve"> :</w:t>
      </w:r>
      <w:proofErr w:type="gramEnd"/>
      <w:r w:rsidR="006243DC" w:rsidRPr="00671CDB">
        <w:rPr>
          <w:rFonts w:asciiTheme="majorBidi" w:hAnsiTheme="majorBidi" w:cstheme="majorBidi"/>
          <w:b/>
          <w:bCs/>
          <w:sz w:val="36"/>
          <w:szCs w:val="36"/>
          <w:rtl/>
        </w:rPr>
        <w:t xml:space="preserve"> </w:t>
      </w:r>
      <w:r w:rsidR="006243DC" w:rsidRPr="00671CDB">
        <w:rPr>
          <w:rFonts w:asciiTheme="majorBidi" w:hAnsiTheme="majorBidi" w:cstheme="majorBidi" w:hint="cs"/>
          <w:b/>
          <w:bCs/>
          <w:sz w:val="36"/>
          <w:szCs w:val="36"/>
          <w:rtl/>
        </w:rPr>
        <w:t xml:space="preserve">مؤلفات </w:t>
      </w:r>
      <w:r w:rsidR="006243DC" w:rsidRPr="00671CDB">
        <w:rPr>
          <w:rFonts w:asciiTheme="majorBidi" w:hAnsiTheme="majorBidi" w:cstheme="majorBidi"/>
          <w:b/>
          <w:bCs/>
          <w:sz w:val="36"/>
          <w:szCs w:val="36"/>
          <w:rtl/>
        </w:rPr>
        <w:t>المتكلم</w:t>
      </w:r>
      <w:r w:rsidR="006243DC" w:rsidRPr="00671CDB">
        <w:rPr>
          <w:rFonts w:asciiTheme="majorBidi" w:hAnsiTheme="majorBidi" w:cstheme="majorBidi" w:hint="cs"/>
          <w:b/>
          <w:bCs/>
          <w:sz w:val="36"/>
          <w:szCs w:val="36"/>
          <w:rtl/>
        </w:rPr>
        <w:t>ي</w:t>
      </w:r>
      <w:r w:rsidR="006243DC" w:rsidRPr="00671CDB">
        <w:rPr>
          <w:rFonts w:asciiTheme="majorBidi" w:hAnsiTheme="majorBidi" w:cstheme="majorBidi"/>
          <w:b/>
          <w:bCs/>
          <w:sz w:val="36"/>
          <w:szCs w:val="36"/>
          <w:rtl/>
        </w:rPr>
        <w:t>ن</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1-المعتزلة ، ومن مؤلفيهم </w:t>
      </w:r>
      <w:r w:rsidRPr="00671CDB">
        <w:rPr>
          <w:rFonts w:ascii="Traditional Arabic" w:hAnsi="Traditional Arabic" w:cs="Traditional Arabic"/>
          <w:sz w:val="36"/>
          <w:szCs w:val="36"/>
          <w:rtl/>
        </w:rPr>
        <w:t>إبراهيم النظام (ت:221)، وأبو علي الجبائي (ت:303)، وأبو القاسم الكعبي (ت:319)، وأبو هاشم الجبائي (ت:321)،</w:t>
      </w:r>
      <w:r w:rsidRPr="00671CDB">
        <w:rPr>
          <w:rFonts w:ascii="Traditional Arabic" w:hAnsi="Traditional Arabic" w:cs="Traditional Arabic" w:hint="cs"/>
          <w:sz w:val="36"/>
          <w:szCs w:val="36"/>
          <w:rtl/>
        </w:rPr>
        <w:t xml:space="preserve"> وأ</w:t>
      </w:r>
      <w:r w:rsidRPr="00671CDB">
        <w:rPr>
          <w:rFonts w:ascii="Traditional Arabic" w:hAnsi="Traditional Arabic" w:cs="Traditional Arabic"/>
          <w:sz w:val="36"/>
          <w:szCs w:val="36"/>
          <w:rtl/>
        </w:rPr>
        <w:t>بو عبد الله البصري (ت:399أو369)</w:t>
      </w:r>
      <w:r w:rsidRPr="000132D1">
        <w:rPr>
          <w:rFonts w:ascii="Traditional Arabic" w:hAnsi="Traditional Arabic" w:cs="Traditional Arabic" w:hint="cs"/>
          <w:sz w:val="36"/>
          <w:szCs w:val="36"/>
          <w:rtl/>
        </w:rPr>
        <w:t>.</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2-الأشاعرة، </w:t>
      </w:r>
      <w:r w:rsidRPr="00671CDB">
        <w:rPr>
          <w:rFonts w:ascii="Traditional Arabic" w:hAnsi="Traditional Arabic" w:cs="Traditional Arabic"/>
          <w:sz w:val="36"/>
          <w:szCs w:val="36"/>
          <w:rtl/>
        </w:rPr>
        <w:t>وألف الأشعري (ت:324) إ</w:t>
      </w:r>
      <w:r>
        <w:rPr>
          <w:rFonts w:ascii="Traditional Arabic" w:hAnsi="Traditional Arabic" w:cs="Traditional Arabic"/>
          <w:sz w:val="36"/>
          <w:szCs w:val="36"/>
          <w:rtl/>
        </w:rPr>
        <w:t>ثبات القياس وكتاب الخاص والعام</w:t>
      </w:r>
      <w:r w:rsidRPr="00671CDB">
        <w:rPr>
          <w:rFonts w:ascii="Traditional Arabic" w:hAnsi="Traditional Arabic" w:cs="Traditional Arabic" w:hint="cs"/>
          <w:sz w:val="36"/>
          <w:szCs w:val="36"/>
          <w:rtl/>
        </w:rPr>
        <w:t xml:space="preserve">، وبرز في نهاية المرحلة </w:t>
      </w:r>
      <w:r w:rsidRPr="00671CDB">
        <w:rPr>
          <w:rFonts w:ascii="Traditional Arabic" w:hAnsi="Traditional Arabic" w:cs="Traditional Arabic"/>
          <w:sz w:val="36"/>
          <w:szCs w:val="36"/>
          <w:rtl/>
        </w:rPr>
        <w:t xml:space="preserve">الباقلاني (ت: 403) </w:t>
      </w:r>
      <w:r w:rsidRPr="00671CDB">
        <w:rPr>
          <w:rFonts w:ascii="Traditional Arabic" w:hAnsi="Traditional Arabic" w:cs="Traditional Arabic" w:hint="cs"/>
          <w:sz w:val="36"/>
          <w:szCs w:val="36"/>
          <w:rtl/>
        </w:rPr>
        <w:t>وابن فورك (ت:406).</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3-</w:t>
      </w:r>
      <w:r>
        <w:rPr>
          <w:rFonts w:ascii="Traditional Arabic" w:hAnsi="Traditional Arabic" w:cs="Traditional Arabic" w:hint="cs"/>
          <w:sz w:val="36"/>
          <w:szCs w:val="36"/>
          <w:rtl/>
        </w:rPr>
        <w:t>وأ</w:t>
      </w:r>
      <w:r w:rsidRPr="00671CDB">
        <w:rPr>
          <w:rFonts w:ascii="Traditional Arabic" w:hAnsi="Traditional Arabic" w:cs="Traditional Arabic"/>
          <w:sz w:val="36"/>
          <w:szCs w:val="36"/>
          <w:rtl/>
        </w:rPr>
        <w:t xml:space="preserve">لف أبو منصور </w:t>
      </w:r>
      <w:proofErr w:type="spellStart"/>
      <w:r w:rsidRPr="00671CDB">
        <w:rPr>
          <w:rFonts w:ascii="Traditional Arabic" w:hAnsi="Traditional Arabic" w:cs="Traditional Arabic"/>
          <w:sz w:val="36"/>
          <w:szCs w:val="36"/>
          <w:rtl/>
        </w:rPr>
        <w:t>الماتريدي</w:t>
      </w:r>
      <w:proofErr w:type="spellEnd"/>
      <w:r w:rsidRPr="00671CDB">
        <w:rPr>
          <w:rFonts w:ascii="Traditional Arabic" w:hAnsi="Traditional Arabic" w:cs="Traditional Arabic"/>
          <w:sz w:val="36"/>
          <w:szCs w:val="36"/>
          <w:rtl/>
        </w:rPr>
        <w:t xml:space="preserve"> (ت:333) كتاب الجدل في أصول الفقه و</w:t>
      </w:r>
      <w:r w:rsidRPr="00671CDB">
        <w:rPr>
          <w:rFonts w:ascii="Traditional Arabic" w:hAnsi="Traditional Arabic" w:cs="Traditional Arabic" w:hint="cs"/>
          <w:sz w:val="36"/>
          <w:szCs w:val="36"/>
          <w:rtl/>
        </w:rPr>
        <w:t xml:space="preserve">كتاب </w:t>
      </w:r>
      <w:r w:rsidRPr="00671CDB">
        <w:rPr>
          <w:rFonts w:ascii="Traditional Arabic" w:hAnsi="Traditional Arabic" w:cs="Traditional Arabic"/>
          <w:sz w:val="36"/>
          <w:szCs w:val="36"/>
          <w:rtl/>
        </w:rPr>
        <w:t>مآخذ الشرائع.</w:t>
      </w:r>
    </w:p>
    <w:p w:rsidR="006243DC" w:rsidRPr="00671CDB" w:rsidRDefault="006243DC" w:rsidP="008E781E">
      <w:pPr>
        <w:pStyle w:val="Titre5"/>
        <w:spacing w:before="0" w:after="0"/>
        <w:jc w:val="both"/>
        <w:rPr>
          <w:rFonts w:cs="Times New Roman"/>
          <w:i w:val="0"/>
          <w:iCs w:val="0"/>
          <w:sz w:val="36"/>
          <w:szCs w:val="36"/>
          <w:rtl/>
        </w:rPr>
      </w:pPr>
      <w:r w:rsidRPr="00671CDB">
        <w:rPr>
          <w:rFonts w:cs="Times New Roman" w:hint="cs"/>
          <w:i w:val="0"/>
          <w:iCs w:val="0"/>
          <w:sz w:val="36"/>
          <w:szCs w:val="36"/>
          <w:rtl/>
        </w:rPr>
        <w:t>ال</w:t>
      </w:r>
      <w:r w:rsidR="008E781E">
        <w:rPr>
          <w:rFonts w:cs="Times New Roman" w:hint="cs"/>
          <w:i w:val="0"/>
          <w:iCs w:val="0"/>
          <w:sz w:val="36"/>
          <w:szCs w:val="36"/>
          <w:rtl/>
        </w:rPr>
        <w:t>فرع</w:t>
      </w:r>
      <w:r w:rsidRPr="00671CDB">
        <w:rPr>
          <w:rFonts w:cs="Times New Roman" w:hint="cs"/>
          <w:i w:val="0"/>
          <w:iCs w:val="0"/>
          <w:sz w:val="36"/>
          <w:szCs w:val="36"/>
          <w:rtl/>
        </w:rPr>
        <w:t xml:space="preserve"> </w:t>
      </w:r>
      <w:proofErr w:type="gramStart"/>
      <w:r w:rsidRPr="00671CDB">
        <w:rPr>
          <w:rFonts w:cs="Times New Roman" w:hint="cs"/>
          <w:i w:val="0"/>
          <w:iCs w:val="0"/>
          <w:sz w:val="36"/>
          <w:szCs w:val="36"/>
          <w:rtl/>
        </w:rPr>
        <w:t>الثاني</w:t>
      </w:r>
      <w:r w:rsidRPr="00671CDB">
        <w:rPr>
          <w:rFonts w:cs="Times New Roman"/>
          <w:i w:val="0"/>
          <w:iCs w:val="0"/>
          <w:sz w:val="36"/>
          <w:szCs w:val="36"/>
          <w:rtl/>
        </w:rPr>
        <w:t xml:space="preserve"> :</w:t>
      </w:r>
      <w:proofErr w:type="gramEnd"/>
      <w:r w:rsidRPr="00671CDB">
        <w:rPr>
          <w:rFonts w:cs="Times New Roman"/>
          <w:i w:val="0"/>
          <w:iCs w:val="0"/>
          <w:sz w:val="36"/>
          <w:szCs w:val="36"/>
          <w:rtl/>
        </w:rPr>
        <w:t xml:space="preserve"> مرحلة التوسع </w:t>
      </w:r>
      <w:r w:rsidRPr="00671CDB">
        <w:rPr>
          <w:rFonts w:cs="Times New Roman" w:hint="cs"/>
          <w:i w:val="0"/>
          <w:iCs w:val="0"/>
          <w:sz w:val="36"/>
          <w:szCs w:val="36"/>
          <w:rtl/>
        </w:rPr>
        <w:t>وتغلغل مدرسة المتكلمين</w:t>
      </w:r>
    </w:p>
    <w:p w:rsidR="006243DC" w:rsidRPr="00671CDB" w:rsidRDefault="006243DC" w:rsidP="006243DC">
      <w:pPr>
        <w:pStyle w:val="Corpsdetexte"/>
        <w:jc w:val="lowKashida"/>
        <w:rPr>
          <w:rFonts w:ascii="Traditional Arabic" w:hAnsi="Traditional Arabic" w:cs="Traditional Arabic"/>
          <w:b w:val="0"/>
          <w:bCs w:val="0"/>
          <w:sz w:val="36"/>
          <w:szCs w:val="36"/>
          <w:rtl/>
        </w:rPr>
      </w:pPr>
      <w:r w:rsidRPr="00671CDB">
        <w:rPr>
          <w:rFonts w:ascii="Traditional Arabic" w:hAnsi="Traditional Arabic" w:cs="Traditional Arabic"/>
          <w:b w:val="0"/>
          <w:bCs w:val="0"/>
          <w:sz w:val="36"/>
          <w:szCs w:val="36"/>
          <w:rtl/>
        </w:rPr>
        <w:t xml:space="preserve">      يتلو عصر الاكتمال عصر التوسع وهو يمتد من بداية القرن الخامس إلى منتصف القرن السابع، وهو عصر كثرت فيه المصنفات، </w:t>
      </w:r>
      <w:r w:rsidRPr="00671CDB">
        <w:rPr>
          <w:rFonts w:ascii="Traditional Arabic" w:hAnsi="Traditional Arabic" w:cs="Traditional Arabic" w:hint="cs"/>
          <w:b w:val="0"/>
          <w:bCs w:val="0"/>
          <w:sz w:val="36"/>
          <w:szCs w:val="36"/>
          <w:rtl/>
        </w:rPr>
        <w:t>و</w:t>
      </w:r>
      <w:r w:rsidRPr="00671CDB">
        <w:rPr>
          <w:rFonts w:ascii="Traditional Arabic" w:hAnsi="Traditional Arabic" w:cs="Traditional Arabic"/>
          <w:b w:val="0"/>
          <w:bCs w:val="0"/>
          <w:sz w:val="36"/>
          <w:szCs w:val="36"/>
          <w:rtl/>
        </w:rPr>
        <w:t xml:space="preserve">انتجت فيه أعظم الموسوعات الأصولية التي لا تزال المورد والمصدر في هذا العلم، </w:t>
      </w:r>
      <w:r w:rsidRPr="00671CDB">
        <w:rPr>
          <w:rFonts w:ascii="Traditional Arabic" w:hAnsi="Traditional Arabic" w:cs="Traditional Arabic" w:hint="cs"/>
          <w:b w:val="0"/>
          <w:bCs w:val="0"/>
          <w:sz w:val="36"/>
          <w:szCs w:val="36"/>
          <w:rtl/>
        </w:rPr>
        <w:t xml:space="preserve">وتوسعت قضايا العلم وبرز فيه المتكلمون بآرائهم ومسائلهم، وهو توسع </w:t>
      </w:r>
      <w:r w:rsidRPr="00671CDB">
        <w:rPr>
          <w:rFonts w:ascii="Traditional Arabic" w:hAnsi="Traditional Arabic" w:cs="Traditional Arabic"/>
          <w:b w:val="0"/>
          <w:bCs w:val="0"/>
          <w:sz w:val="36"/>
          <w:szCs w:val="36"/>
          <w:rtl/>
        </w:rPr>
        <w:t xml:space="preserve">لا يعني التطور الإيجابي الذي يخدم العلم ويكمله، فقد قرر ابن عاشور أن </w:t>
      </w:r>
      <w:r w:rsidRPr="00671CDB">
        <w:rPr>
          <w:rFonts w:ascii="Traditional Arabic" w:hAnsi="Traditional Arabic" w:cs="Traditional Arabic" w:hint="cs"/>
          <w:b w:val="0"/>
          <w:bCs w:val="0"/>
          <w:sz w:val="36"/>
          <w:szCs w:val="36"/>
          <w:rtl/>
        </w:rPr>
        <w:t>ال</w:t>
      </w:r>
      <w:r w:rsidRPr="00671CDB">
        <w:rPr>
          <w:rFonts w:ascii="Traditional Arabic" w:hAnsi="Traditional Arabic" w:cs="Traditional Arabic"/>
          <w:b w:val="0"/>
          <w:bCs w:val="0"/>
          <w:sz w:val="36"/>
          <w:szCs w:val="36"/>
          <w:rtl/>
        </w:rPr>
        <w:t>علم توقف بعد القرن الرابع لاقتصار المؤلفين فيه على النقل عن السابقين،</w:t>
      </w:r>
      <w:r w:rsidRPr="00671CDB">
        <w:rPr>
          <w:rFonts w:ascii="Traditional Arabic" w:hAnsi="Traditional Arabic" w:cs="Traditional Arabic" w:hint="cs"/>
          <w:b w:val="0"/>
          <w:bCs w:val="0"/>
          <w:sz w:val="36"/>
          <w:szCs w:val="36"/>
          <w:rtl/>
        </w:rPr>
        <w:t xml:space="preserve"> </w:t>
      </w:r>
      <w:r w:rsidRPr="00671CDB">
        <w:rPr>
          <w:rFonts w:ascii="Traditional Arabic" w:hAnsi="Traditional Arabic" w:cs="Traditional Arabic"/>
          <w:b w:val="0"/>
          <w:bCs w:val="0"/>
          <w:sz w:val="36"/>
          <w:szCs w:val="36"/>
          <w:rtl/>
        </w:rPr>
        <w:t>وممن ذهب إلى رأي قريب مما اخترناه عل</w:t>
      </w:r>
      <w:r w:rsidRPr="00671CDB">
        <w:rPr>
          <w:rFonts w:ascii="Traditional Arabic" w:hAnsi="Traditional Arabic" w:cs="Traditional Arabic" w:hint="cs"/>
          <w:b w:val="0"/>
          <w:bCs w:val="0"/>
          <w:sz w:val="36"/>
          <w:szCs w:val="36"/>
          <w:rtl/>
        </w:rPr>
        <w:t>ي</w:t>
      </w:r>
      <w:r w:rsidRPr="00671CDB">
        <w:rPr>
          <w:rFonts w:ascii="Traditional Arabic" w:hAnsi="Traditional Arabic" w:cs="Traditional Arabic"/>
          <w:b w:val="0"/>
          <w:bCs w:val="0"/>
          <w:sz w:val="36"/>
          <w:szCs w:val="36"/>
          <w:rtl/>
        </w:rPr>
        <w:t xml:space="preserve"> سامي النشار الذي </w:t>
      </w:r>
      <w:r w:rsidRPr="00671CDB">
        <w:rPr>
          <w:rFonts w:ascii="Traditional Arabic" w:hAnsi="Traditional Arabic" w:cs="Traditional Arabic" w:hint="cs"/>
          <w:b w:val="0"/>
          <w:bCs w:val="0"/>
          <w:sz w:val="36"/>
          <w:szCs w:val="36"/>
          <w:rtl/>
        </w:rPr>
        <w:t xml:space="preserve">قال إنه بحلول القرن </w:t>
      </w:r>
      <w:r w:rsidRPr="00671CDB">
        <w:rPr>
          <w:rFonts w:ascii="Traditional Arabic" w:hAnsi="Traditional Arabic" w:cs="Traditional Arabic"/>
          <w:b w:val="0"/>
          <w:bCs w:val="0"/>
          <w:sz w:val="36"/>
          <w:szCs w:val="36"/>
          <w:rtl/>
        </w:rPr>
        <w:t xml:space="preserve">الخامس </w:t>
      </w:r>
      <w:r w:rsidRPr="00671CDB">
        <w:rPr>
          <w:rFonts w:ascii="Traditional Arabic" w:hAnsi="Traditional Arabic" w:cs="Traditional Arabic" w:hint="cs"/>
          <w:b w:val="0"/>
          <w:bCs w:val="0"/>
          <w:sz w:val="36"/>
          <w:szCs w:val="36"/>
          <w:rtl/>
        </w:rPr>
        <w:t xml:space="preserve">انتهى تفكير المسلمين المبدع أو كاد ينتهي بسبب </w:t>
      </w:r>
      <w:r w:rsidRPr="00671CDB">
        <w:rPr>
          <w:rFonts w:ascii="Traditional Arabic" w:hAnsi="Traditional Arabic" w:cs="Traditional Arabic"/>
          <w:b w:val="0"/>
          <w:bCs w:val="0"/>
          <w:sz w:val="36"/>
          <w:szCs w:val="36"/>
          <w:rtl/>
        </w:rPr>
        <w:t>مزج المسلم</w:t>
      </w:r>
      <w:r w:rsidRPr="00671CDB">
        <w:rPr>
          <w:rFonts w:ascii="Traditional Arabic" w:hAnsi="Traditional Arabic" w:cs="Traditional Arabic" w:hint="cs"/>
          <w:b w:val="0"/>
          <w:bCs w:val="0"/>
          <w:sz w:val="36"/>
          <w:szCs w:val="36"/>
          <w:rtl/>
        </w:rPr>
        <w:t>ي</w:t>
      </w:r>
      <w:r w:rsidRPr="00671CDB">
        <w:rPr>
          <w:rFonts w:ascii="Traditional Arabic" w:hAnsi="Traditional Arabic" w:cs="Traditional Arabic"/>
          <w:b w:val="0"/>
          <w:bCs w:val="0"/>
          <w:sz w:val="36"/>
          <w:szCs w:val="36"/>
          <w:rtl/>
        </w:rPr>
        <w:t xml:space="preserve">ن </w:t>
      </w:r>
      <w:r w:rsidRPr="00671CDB">
        <w:rPr>
          <w:rFonts w:ascii="Traditional Arabic" w:hAnsi="Traditional Arabic" w:cs="Traditional Arabic" w:hint="cs"/>
          <w:b w:val="0"/>
          <w:bCs w:val="0"/>
          <w:sz w:val="36"/>
          <w:szCs w:val="36"/>
          <w:rtl/>
        </w:rPr>
        <w:t>ل</w:t>
      </w:r>
      <w:r w:rsidRPr="00671CDB">
        <w:rPr>
          <w:rFonts w:ascii="Traditional Arabic" w:hAnsi="Traditional Arabic" w:cs="Traditional Arabic"/>
          <w:b w:val="0"/>
          <w:bCs w:val="0"/>
          <w:sz w:val="36"/>
          <w:szCs w:val="36"/>
          <w:rtl/>
        </w:rPr>
        <w:t xml:space="preserve">لمنطق </w:t>
      </w:r>
      <w:r w:rsidRPr="00671CDB">
        <w:rPr>
          <w:rFonts w:ascii="Traditional Arabic" w:hAnsi="Traditional Arabic" w:cs="Traditional Arabic" w:hint="cs"/>
          <w:b w:val="0"/>
          <w:bCs w:val="0"/>
          <w:sz w:val="36"/>
          <w:szCs w:val="36"/>
          <w:rtl/>
        </w:rPr>
        <w:t>الأرسطي</w:t>
      </w:r>
      <w:r w:rsidRPr="00671CDB">
        <w:rPr>
          <w:rFonts w:ascii="Traditional Arabic" w:hAnsi="Traditional Arabic" w:cs="Traditional Arabic"/>
          <w:b w:val="0"/>
          <w:bCs w:val="0"/>
          <w:sz w:val="36"/>
          <w:szCs w:val="36"/>
          <w:rtl/>
        </w:rPr>
        <w:t xml:space="preserve"> بالأصول.</w:t>
      </w:r>
    </w:p>
    <w:p w:rsidR="006243DC" w:rsidRPr="00671CDB" w:rsidRDefault="008E781E" w:rsidP="006243DC">
      <w:pPr>
        <w:pStyle w:val="Titre4"/>
        <w:spacing w:before="0" w:after="0"/>
        <w:jc w:val="both"/>
        <w:rPr>
          <w:rFonts w:asciiTheme="majorBidi" w:hAnsiTheme="majorBidi" w:cstheme="majorBidi"/>
          <w:sz w:val="36"/>
          <w:szCs w:val="36"/>
          <w:rtl/>
        </w:rPr>
      </w:pPr>
      <w:proofErr w:type="gramStart"/>
      <w:r>
        <w:rPr>
          <w:rFonts w:asciiTheme="majorBidi" w:hAnsiTheme="majorBidi" w:cstheme="majorBidi" w:hint="cs"/>
          <w:sz w:val="36"/>
          <w:szCs w:val="36"/>
          <w:rtl/>
        </w:rPr>
        <w:lastRenderedPageBreak/>
        <w:t>أولا</w:t>
      </w:r>
      <w:r w:rsidR="006243DC" w:rsidRPr="00671CDB">
        <w:rPr>
          <w:rFonts w:asciiTheme="majorBidi" w:hAnsiTheme="majorBidi" w:cstheme="majorBidi"/>
          <w:sz w:val="36"/>
          <w:szCs w:val="36"/>
          <w:rtl/>
        </w:rPr>
        <w:t xml:space="preserve"> :</w:t>
      </w:r>
      <w:proofErr w:type="gramEnd"/>
      <w:r w:rsidR="006243DC" w:rsidRPr="00671CDB">
        <w:rPr>
          <w:rFonts w:asciiTheme="majorBidi" w:hAnsiTheme="majorBidi" w:cstheme="majorBidi"/>
          <w:sz w:val="36"/>
          <w:szCs w:val="36"/>
          <w:rtl/>
        </w:rPr>
        <w:t xml:space="preserve"> المذهب الحنفي </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w:t>
      </w:r>
      <w:r w:rsidRPr="00671CDB">
        <w:rPr>
          <w:rFonts w:ascii="Traditional Arabic" w:hAnsi="Traditional Arabic" w:cs="Traditional Arabic" w:hint="cs"/>
          <w:sz w:val="36"/>
          <w:szCs w:val="36"/>
          <w:rtl/>
        </w:rPr>
        <w:t xml:space="preserve">1-الفقهاء ، من أهم مصنفات هذا العصر تقويم الأدلة </w:t>
      </w:r>
      <w:proofErr w:type="spellStart"/>
      <w:r>
        <w:rPr>
          <w:rFonts w:ascii="Traditional Arabic" w:hAnsi="Traditional Arabic" w:cs="Traditional Arabic" w:hint="cs"/>
          <w:sz w:val="36"/>
          <w:szCs w:val="36"/>
          <w:rtl/>
        </w:rPr>
        <w:t>ل</w:t>
      </w:r>
      <w:r w:rsidRPr="00671CDB">
        <w:rPr>
          <w:rFonts w:ascii="Traditional Arabic" w:hAnsi="Traditional Arabic" w:cs="Traditional Arabic"/>
          <w:sz w:val="36"/>
          <w:szCs w:val="36"/>
          <w:rtl/>
        </w:rPr>
        <w:t>لدبوسي</w:t>
      </w:r>
      <w:proofErr w:type="spellEnd"/>
      <w:r w:rsidRPr="00671CDB">
        <w:rPr>
          <w:rFonts w:ascii="Traditional Arabic" w:hAnsi="Traditional Arabic" w:cs="Traditional Arabic"/>
          <w:sz w:val="36"/>
          <w:szCs w:val="36"/>
          <w:rtl/>
        </w:rPr>
        <w:t xml:space="preserve">(ت:430) الذي قال عنه ابن خلدون:« كملت صناعة أصول الفقه بكماله وتهذبت مسائله وتمهدت قواعده»، </w:t>
      </w:r>
      <w:r w:rsidRPr="00671CDB">
        <w:rPr>
          <w:rFonts w:ascii="Traditional Arabic" w:hAnsi="Traditional Arabic" w:cs="Traditional Arabic" w:hint="cs"/>
          <w:sz w:val="36"/>
          <w:szCs w:val="36"/>
          <w:rtl/>
        </w:rPr>
        <w:t>و</w:t>
      </w:r>
      <w:r w:rsidRPr="00671CDB">
        <w:rPr>
          <w:rFonts w:ascii="Traditional Arabic" w:hAnsi="Traditional Arabic" w:cs="Traditional Arabic"/>
          <w:sz w:val="36"/>
          <w:szCs w:val="36"/>
          <w:rtl/>
        </w:rPr>
        <w:t xml:space="preserve">أهم منه عند الحنفية </w:t>
      </w:r>
      <w:r>
        <w:rPr>
          <w:rFonts w:ascii="Traditional Arabic" w:hAnsi="Traditional Arabic" w:cs="Traditional Arabic" w:hint="cs"/>
          <w:sz w:val="36"/>
          <w:szCs w:val="36"/>
          <w:rtl/>
        </w:rPr>
        <w:t xml:space="preserve"> مختصر </w:t>
      </w:r>
      <w:proofErr w:type="spellStart"/>
      <w:r>
        <w:rPr>
          <w:rFonts w:ascii="Traditional Arabic" w:hAnsi="Traditional Arabic" w:cs="Traditional Arabic" w:hint="cs"/>
          <w:sz w:val="36"/>
          <w:szCs w:val="36"/>
          <w:rtl/>
        </w:rPr>
        <w:t>البزدةي</w:t>
      </w:r>
      <w:proofErr w:type="spellEnd"/>
      <w:r>
        <w:rPr>
          <w:rFonts w:ascii="Traditional Arabic" w:hAnsi="Traditional Arabic" w:cs="Traditional Arabic" w:hint="cs"/>
          <w:sz w:val="36"/>
          <w:szCs w:val="36"/>
          <w:rtl/>
        </w:rPr>
        <w:t xml:space="preserve"> المسمى ب</w:t>
      </w:r>
      <w:r w:rsidRPr="00671CDB">
        <w:rPr>
          <w:rFonts w:ascii="Traditional Arabic" w:hAnsi="Traditional Arabic" w:cs="Traditional Arabic"/>
          <w:sz w:val="36"/>
          <w:szCs w:val="36"/>
          <w:rtl/>
        </w:rPr>
        <w:t>كنز ا</w:t>
      </w:r>
      <w:r>
        <w:rPr>
          <w:rFonts w:ascii="Traditional Arabic" w:hAnsi="Traditional Arabic" w:cs="Traditional Arabic"/>
          <w:sz w:val="36"/>
          <w:szCs w:val="36"/>
          <w:rtl/>
        </w:rPr>
        <w:t>لوصول إلى معرفة الأصول</w:t>
      </w:r>
      <w:r w:rsidRPr="00671CDB">
        <w:rPr>
          <w:rFonts w:ascii="Traditional Arabic" w:hAnsi="Traditional Arabic" w:cs="Traditional Arabic"/>
          <w:sz w:val="36"/>
          <w:szCs w:val="36"/>
          <w:rtl/>
        </w:rPr>
        <w:t>، والأصول للسرخسي (ت:490)</w:t>
      </w:r>
      <w:r w:rsidRPr="00671CDB">
        <w:rPr>
          <w:rFonts w:ascii="Traditional Arabic" w:hAnsi="Traditional Arabic" w:cs="Traditional Arabic" w:hint="cs"/>
          <w:sz w:val="36"/>
          <w:szCs w:val="36"/>
          <w:rtl/>
        </w:rPr>
        <w:t>.</w:t>
      </w:r>
    </w:p>
    <w:p w:rsidR="006243DC" w:rsidRPr="00671CDB" w:rsidRDefault="006243DC" w:rsidP="006243DC">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2-المتكلمون، فكان من </w:t>
      </w:r>
      <w:r w:rsidRPr="00671CDB">
        <w:rPr>
          <w:rFonts w:ascii="Traditional Arabic" w:hAnsi="Traditional Arabic" w:cs="Traditional Arabic" w:hint="cs"/>
          <w:sz w:val="36"/>
          <w:szCs w:val="36"/>
          <w:rtl/>
        </w:rPr>
        <w:t xml:space="preserve">الحنفية </w:t>
      </w:r>
      <w:r>
        <w:rPr>
          <w:rFonts w:ascii="Traditional Arabic" w:hAnsi="Traditional Arabic" w:cs="Traditional Arabic" w:hint="cs"/>
          <w:sz w:val="36"/>
          <w:szCs w:val="36"/>
          <w:rtl/>
        </w:rPr>
        <w:t>معتزلة كأبي</w:t>
      </w:r>
      <w:r w:rsidRPr="00671CDB">
        <w:rPr>
          <w:rFonts w:ascii="Traditional Arabic" w:hAnsi="Traditional Arabic" w:cs="Traditional Arabic"/>
          <w:sz w:val="36"/>
          <w:szCs w:val="36"/>
          <w:rtl/>
        </w:rPr>
        <w:t xml:space="preserve"> الحسين البصري</w:t>
      </w:r>
      <w:r w:rsidRPr="00671CDB">
        <w:rPr>
          <w:rFonts w:ascii="Traditional Arabic" w:hAnsi="Traditional Arabic" w:cs="Traditional Arabic" w:hint="cs"/>
          <w:sz w:val="36"/>
          <w:szCs w:val="36"/>
          <w:rtl/>
        </w:rPr>
        <w:t xml:space="preserve"> </w:t>
      </w:r>
      <w:proofErr w:type="spellStart"/>
      <w:r w:rsidRPr="00671CDB">
        <w:rPr>
          <w:rFonts w:ascii="Traditional Arabic" w:hAnsi="Traditional Arabic" w:cs="Traditional Arabic" w:hint="cs"/>
          <w:sz w:val="36"/>
          <w:szCs w:val="36"/>
          <w:rtl/>
        </w:rPr>
        <w:t>المعتزلي</w:t>
      </w:r>
      <w:proofErr w:type="spellEnd"/>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 xml:space="preserve">(ت:436) الذي ألف شرح العمد ثم المعتمد، </w:t>
      </w:r>
      <w:r w:rsidRPr="00671CDB">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كان منهم </w:t>
      </w:r>
      <w:proofErr w:type="spellStart"/>
      <w:r w:rsidRPr="00671CDB">
        <w:rPr>
          <w:rFonts w:ascii="Traditional Arabic" w:hAnsi="Traditional Arabic" w:cs="Traditional Arabic" w:hint="cs"/>
          <w:sz w:val="36"/>
          <w:szCs w:val="36"/>
          <w:rtl/>
        </w:rPr>
        <w:t>ماتريدية</w:t>
      </w:r>
      <w:proofErr w:type="spellEnd"/>
      <w:r w:rsidRPr="00671CD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ك</w:t>
      </w:r>
      <w:r w:rsidRPr="00671CDB">
        <w:rPr>
          <w:rFonts w:ascii="Traditional Arabic" w:hAnsi="Traditional Arabic" w:cs="Traditional Arabic"/>
          <w:sz w:val="36"/>
          <w:szCs w:val="36"/>
          <w:rtl/>
        </w:rPr>
        <w:t xml:space="preserve">علاء الدين السمرقندي (ت:539) </w:t>
      </w:r>
      <w:r w:rsidRPr="00671CDB">
        <w:rPr>
          <w:rFonts w:ascii="Traditional Arabic" w:hAnsi="Traditional Arabic" w:cs="Traditional Arabic" w:hint="cs"/>
          <w:sz w:val="36"/>
          <w:szCs w:val="36"/>
          <w:rtl/>
        </w:rPr>
        <w:t xml:space="preserve">صاحب </w:t>
      </w:r>
      <w:r>
        <w:rPr>
          <w:rFonts w:ascii="Traditional Arabic" w:hAnsi="Traditional Arabic" w:cs="Traditional Arabic"/>
          <w:sz w:val="36"/>
          <w:szCs w:val="36"/>
          <w:rtl/>
        </w:rPr>
        <w:t>ميزان الأصول في نتائج العقول</w:t>
      </w:r>
      <w:r w:rsidRPr="00671CDB">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671CDB">
        <w:rPr>
          <w:rFonts w:ascii="Traditional Arabic" w:hAnsi="Traditional Arabic" w:cs="Traditional Arabic"/>
          <w:sz w:val="36"/>
          <w:szCs w:val="36"/>
          <w:rtl/>
        </w:rPr>
        <w:t xml:space="preserve">محمد بن عبد الحميد </w:t>
      </w:r>
      <w:proofErr w:type="spellStart"/>
      <w:r w:rsidRPr="00671CDB">
        <w:rPr>
          <w:rFonts w:ascii="Traditional Arabic" w:hAnsi="Traditional Arabic" w:cs="Traditional Arabic"/>
          <w:sz w:val="36"/>
          <w:szCs w:val="36"/>
          <w:rtl/>
        </w:rPr>
        <w:t>الأسمندي</w:t>
      </w:r>
      <w:proofErr w:type="spellEnd"/>
      <w:r w:rsidRPr="00671CDB">
        <w:rPr>
          <w:rFonts w:ascii="Traditional Arabic" w:hAnsi="Traditional Arabic" w:cs="Traditional Arabic"/>
          <w:sz w:val="36"/>
          <w:szCs w:val="36"/>
          <w:rtl/>
        </w:rPr>
        <w:t xml:space="preserve"> (ت:552) </w:t>
      </w:r>
      <w:r>
        <w:rPr>
          <w:rFonts w:ascii="Traditional Arabic" w:hAnsi="Traditional Arabic" w:cs="Traditional Arabic" w:hint="cs"/>
          <w:sz w:val="36"/>
          <w:szCs w:val="36"/>
          <w:rtl/>
        </w:rPr>
        <w:t>صاحب</w:t>
      </w:r>
      <w:r w:rsidRPr="00671CDB">
        <w:rPr>
          <w:rFonts w:ascii="Traditional Arabic" w:hAnsi="Traditional Arabic" w:cs="Traditional Arabic"/>
          <w:sz w:val="36"/>
          <w:szCs w:val="36"/>
          <w:rtl/>
        </w:rPr>
        <w:t xml:space="preserve"> بذل النظر.</w:t>
      </w:r>
    </w:p>
    <w:p w:rsidR="006243DC" w:rsidRPr="00671CDB" w:rsidRDefault="008E781E" w:rsidP="006243DC">
      <w:pPr>
        <w:pStyle w:val="Titre4"/>
        <w:spacing w:before="0" w:after="0"/>
        <w:jc w:val="both"/>
        <w:rPr>
          <w:rFonts w:asciiTheme="majorBidi" w:hAnsiTheme="majorBidi" w:cstheme="majorBidi"/>
          <w:sz w:val="36"/>
          <w:szCs w:val="36"/>
          <w:rtl/>
        </w:rPr>
      </w:pPr>
      <w:proofErr w:type="gramStart"/>
      <w:r>
        <w:rPr>
          <w:rFonts w:asciiTheme="majorBidi" w:hAnsiTheme="majorBidi" w:cstheme="majorBidi" w:hint="cs"/>
          <w:sz w:val="36"/>
          <w:szCs w:val="36"/>
          <w:rtl/>
        </w:rPr>
        <w:t>ثانيا</w:t>
      </w:r>
      <w:r w:rsidR="006243DC" w:rsidRPr="00671CDB">
        <w:rPr>
          <w:rFonts w:asciiTheme="majorBidi" w:hAnsiTheme="majorBidi" w:cstheme="majorBidi"/>
          <w:sz w:val="36"/>
          <w:szCs w:val="36"/>
          <w:rtl/>
        </w:rPr>
        <w:t xml:space="preserve"> :</w:t>
      </w:r>
      <w:proofErr w:type="gramEnd"/>
      <w:r w:rsidR="006243DC" w:rsidRPr="00671CDB">
        <w:rPr>
          <w:rFonts w:asciiTheme="majorBidi" w:hAnsiTheme="majorBidi" w:cstheme="majorBidi"/>
          <w:sz w:val="36"/>
          <w:szCs w:val="36"/>
          <w:rtl/>
        </w:rPr>
        <w:t xml:space="preserve"> المذهب المالكي </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1-الفقهاء،</w:t>
      </w:r>
      <w:r w:rsidRPr="00671CDB">
        <w:rPr>
          <w:rFonts w:ascii="Traditional Arabic" w:hAnsi="Traditional Arabic" w:cs="Traditional Arabic"/>
          <w:sz w:val="36"/>
          <w:szCs w:val="36"/>
          <w:rtl/>
        </w:rPr>
        <w:t xml:space="preserve"> </w:t>
      </w:r>
      <w:r w:rsidRPr="00671CDB">
        <w:rPr>
          <w:rFonts w:ascii="Traditional Arabic" w:hAnsi="Traditional Arabic" w:cs="Traditional Arabic" w:hint="cs"/>
          <w:sz w:val="36"/>
          <w:szCs w:val="36"/>
          <w:rtl/>
        </w:rPr>
        <w:t>من أشهر</w:t>
      </w:r>
      <w:r>
        <w:rPr>
          <w:rFonts w:ascii="Traditional Arabic" w:hAnsi="Traditional Arabic" w:cs="Traditional Arabic" w:hint="cs"/>
          <w:sz w:val="36"/>
          <w:szCs w:val="36"/>
          <w:rtl/>
        </w:rPr>
        <w:t>هم في هذا ا</w:t>
      </w:r>
      <w:r w:rsidRPr="00671CDB">
        <w:rPr>
          <w:rFonts w:ascii="Traditional Arabic" w:hAnsi="Traditional Arabic" w:cs="Traditional Arabic"/>
          <w:sz w:val="36"/>
          <w:szCs w:val="36"/>
          <w:rtl/>
        </w:rPr>
        <w:t xml:space="preserve">لعصر القاضي عبد الوهاب (ت:421) صاحب الإفادة في أصول الفقه والتلخيص، </w:t>
      </w:r>
      <w:r w:rsidRPr="00671CDB">
        <w:rPr>
          <w:rFonts w:ascii="Traditional Arabic" w:hAnsi="Traditional Arabic" w:cs="Traditional Arabic" w:hint="cs"/>
          <w:sz w:val="36"/>
          <w:szCs w:val="36"/>
          <w:rtl/>
        </w:rPr>
        <w:t>و</w:t>
      </w:r>
      <w:r w:rsidRPr="00671CDB">
        <w:rPr>
          <w:rFonts w:ascii="Traditional Arabic" w:hAnsi="Traditional Arabic" w:cs="Traditional Arabic"/>
          <w:sz w:val="36"/>
          <w:szCs w:val="36"/>
          <w:rtl/>
        </w:rPr>
        <w:t xml:space="preserve">أبو الوليد الباجي (ت:474) </w:t>
      </w:r>
      <w:r>
        <w:rPr>
          <w:rFonts w:ascii="Traditional Arabic" w:hAnsi="Traditional Arabic" w:cs="Traditional Arabic" w:hint="cs"/>
          <w:sz w:val="36"/>
          <w:szCs w:val="36"/>
          <w:rtl/>
        </w:rPr>
        <w:t xml:space="preserve">الذي ألف </w:t>
      </w:r>
      <w:r w:rsidRPr="00671CDB">
        <w:rPr>
          <w:rFonts w:ascii="Traditional Arabic" w:hAnsi="Traditional Arabic" w:cs="Traditional Arabic"/>
          <w:sz w:val="36"/>
          <w:szCs w:val="36"/>
          <w:rtl/>
        </w:rPr>
        <w:t>إحكام الفصول على مذهب المالكية بطريقة مقارنة وأدخل فيه آراء المتكلمين دون مسائلهم، وله الإشارة مختصر على مذهب المالكية.</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2-المتكلمون،</w:t>
      </w:r>
      <w:r w:rsidRPr="00671CDB">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منهم</w:t>
      </w:r>
      <w:r w:rsidRPr="00671CDB">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Pr="00671CDB">
        <w:rPr>
          <w:rFonts w:ascii="Traditional Arabic" w:hAnsi="Traditional Arabic" w:cs="Traditional Arabic"/>
          <w:sz w:val="36"/>
          <w:szCs w:val="36"/>
          <w:rtl/>
        </w:rPr>
        <w:t xml:space="preserve">مؤسس </w:t>
      </w:r>
      <w:r>
        <w:rPr>
          <w:rFonts w:ascii="Traditional Arabic" w:hAnsi="Traditional Arabic" w:cs="Traditional Arabic" w:hint="cs"/>
          <w:sz w:val="36"/>
          <w:szCs w:val="36"/>
          <w:rtl/>
        </w:rPr>
        <w:t>الثاني ل</w:t>
      </w:r>
      <w:r w:rsidRPr="00671CDB">
        <w:rPr>
          <w:rFonts w:ascii="Traditional Arabic" w:hAnsi="Traditional Arabic" w:cs="Traditional Arabic"/>
          <w:sz w:val="36"/>
          <w:szCs w:val="36"/>
          <w:rtl/>
        </w:rPr>
        <w:t xml:space="preserve">طريقة المتكلمين </w:t>
      </w:r>
      <w:r>
        <w:rPr>
          <w:rFonts w:ascii="Traditional Arabic" w:hAnsi="Traditional Arabic" w:cs="Traditional Arabic" w:hint="cs"/>
          <w:sz w:val="36"/>
          <w:szCs w:val="36"/>
          <w:rtl/>
        </w:rPr>
        <w:t xml:space="preserve">الأشاعرة </w:t>
      </w:r>
      <w:r w:rsidRPr="00671CDB">
        <w:rPr>
          <w:rFonts w:ascii="Traditional Arabic" w:hAnsi="Traditional Arabic" w:cs="Traditional Arabic"/>
          <w:sz w:val="36"/>
          <w:szCs w:val="36"/>
          <w:rtl/>
        </w:rPr>
        <w:t>أبو بكر الباقلاني (ت:403) له عدة مص</w:t>
      </w:r>
      <w:r>
        <w:rPr>
          <w:rFonts w:ascii="Traditional Arabic" w:hAnsi="Traditional Arabic" w:cs="Traditional Arabic"/>
          <w:sz w:val="36"/>
          <w:szCs w:val="36"/>
          <w:rtl/>
        </w:rPr>
        <w:t xml:space="preserve">نفات </w:t>
      </w:r>
      <w:r w:rsidRPr="00671CDB">
        <w:rPr>
          <w:rFonts w:ascii="Traditional Arabic" w:hAnsi="Traditional Arabic" w:cs="Traditional Arabic"/>
          <w:sz w:val="36"/>
          <w:szCs w:val="36"/>
          <w:rtl/>
        </w:rPr>
        <w:t>منها التقريب والإرشاد، وسلك منهجا مستقلا عن المذهب</w:t>
      </w:r>
      <w:r>
        <w:rPr>
          <w:rFonts w:ascii="Traditional Arabic" w:hAnsi="Traditional Arabic" w:cs="Traditional Arabic" w:hint="cs"/>
          <w:sz w:val="36"/>
          <w:szCs w:val="36"/>
          <w:rtl/>
        </w:rPr>
        <w:t xml:space="preserve"> المالكي</w:t>
      </w:r>
      <w:r w:rsidRPr="00671CDB">
        <w:rPr>
          <w:rFonts w:ascii="Traditional Arabic" w:hAnsi="Traditional Arabic" w:cs="Traditional Arabic"/>
          <w:sz w:val="36"/>
          <w:szCs w:val="36"/>
          <w:rtl/>
        </w:rPr>
        <w:t xml:space="preserve">. ومن أشهر من صنف على طريقة المتكلمين أبو عمرو ابن الحاجب (ت:646) الذي اختصر الإحكام </w:t>
      </w:r>
      <w:proofErr w:type="spellStart"/>
      <w:r w:rsidRPr="00671CDB">
        <w:rPr>
          <w:rFonts w:ascii="Traditional Arabic" w:hAnsi="Traditional Arabic" w:cs="Traditional Arabic"/>
          <w:sz w:val="36"/>
          <w:szCs w:val="36"/>
          <w:rtl/>
        </w:rPr>
        <w:t>للآمدي</w:t>
      </w:r>
      <w:proofErr w:type="spellEnd"/>
      <w:r w:rsidRPr="00671CDB">
        <w:rPr>
          <w:rFonts w:ascii="Traditional Arabic" w:hAnsi="Traditional Arabic" w:cs="Traditional Arabic"/>
          <w:sz w:val="36"/>
          <w:szCs w:val="36"/>
          <w:rtl/>
        </w:rPr>
        <w:t xml:space="preserve"> في منتهى السؤل والأمل، ثم اختصر المنتهى أيضا .</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3-</w:t>
      </w:r>
      <w:r w:rsidRPr="00671CDB">
        <w:rPr>
          <w:rFonts w:ascii="Traditional Arabic" w:hAnsi="Traditional Arabic" w:cs="Traditional Arabic"/>
          <w:sz w:val="36"/>
          <w:szCs w:val="36"/>
          <w:rtl/>
        </w:rPr>
        <w:t>وصنف أبو بكر بن العربي (ت:543) التمحيص والمحصول في علم الأصول ونكت المحصول (مزج فيه بين الطريقة المالكية وآراء المتكلمين</w:t>
      </w:r>
      <w:r w:rsidRPr="00671CDB">
        <w:rPr>
          <w:rFonts w:ascii="Traditional Arabic" w:hAnsi="Traditional Arabic" w:cs="Traditional Arabic" w:hint="cs"/>
          <w:sz w:val="36"/>
          <w:szCs w:val="36"/>
          <w:rtl/>
        </w:rPr>
        <w:t xml:space="preserve"> حيث سار على طريقة الجويني</w:t>
      </w:r>
      <w:r w:rsidRPr="00671CDB">
        <w:rPr>
          <w:rFonts w:ascii="Traditional Arabic" w:hAnsi="Traditional Arabic" w:cs="Traditional Arabic"/>
          <w:sz w:val="36"/>
          <w:szCs w:val="36"/>
          <w:rtl/>
        </w:rPr>
        <w:t>).</w:t>
      </w:r>
    </w:p>
    <w:p w:rsidR="006243DC" w:rsidRPr="00671CDB" w:rsidRDefault="008E781E" w:rsidP="006243DC">
      <w:pPr>
        <w:pStyle w:val="Titre4"/>
        <w:spacing w:before="0" w:after="0"/>
        <w:jc w:val="both"/>
        <w:rPr>
          <w:rFonts w:asciiTheme="majorBidi" w:hAnsiTheme="majorBidi" w:cstheme="majorBidi"/>
          <w:sz w:val="36"/>
          <w:szCs w:val="36"/>
          <w:rtl/>
        </w:rPr>
      </w:pPr>
      <w:proofErr w:type="gramStart"/>
      <w:r>
        <w:rPr>
          <w:rFonts w:asciiTheme="majorBidi" w:hAnsiTheme="majorBidi" w:cstheme="majorBidi" w:hint="cs"/>
          <w:sz w:val="36"/>
          <w:szCs w:val="36"/>
          <w:rtl/>
        </w:rPr>
        <w:t>ثالثا</w:t>
      </w:r>
      <w:r w:rsidR="006243DC" w:rsidRPr="00671CDB">
        <w:rPr>
          <w:rFonts w:asciiTheme="majorBidi" w:hAnsiTheme="majorBidi" w:cstheme="majorBidi"/>
          <w:sz w:val="36"/>
          <w:szCs w:val="36"/>
          <w:rtl/>
        </w:rPr>
        <w:t xml:space="preserve"> :</w:t>
      </w:r>
      <w:proofErr w:type="gramEnd"/>
      <w:r w:rsidR="006243DC" w:rsidRPr="00671CDB">
        <w:rPr>
          <w:rFonts w:asciiTheme="majorBidi" w:hAnsiTheme="majorBidi" w:cstheme="majorBidi"/>
          <w:sz w:val="36"/>
          <w:szCs w:val="36"/>
          <w:rtl/>
        </w:rPr>
        <w:t xml:space="preserve"> المذهب الشافعي </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1-الفقهاء</w:t>
      </w:r>
      <w:r>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w:t>
      </w:r>
      <w:r w:rsidRPr="00671CDB">
        <w:rPr>
          <w:rFonts w:ascii="Traditional Arabic" w:hAnsi="Traditional Arabic" w:cs="Traditional Arabic" w:hint="cs"/>
          <w:sz w:val="36"/>
          <w:szCs w:val="36"/>
          <w:rtl/>
        </w:rPr>
        <w:t>أشهر</w:t>
      </w:r>
      <w:r>
        <w:rPr>
          <w:rFonts w:ascii="Traditional Arabic" w:hAnsi="Traditional Arabic" w:cs="Traditional Arabic" w:hint="cs"/>
          <w:sz w:val="36"/>
          <w:szCs w:val="36"/>
          <w:rtl/>
        </w:rPr>
        <w:t xml:space="preserve">هم في هذا </w:t>
      </w:r>
      <w:r w:rsidRPr="00671CDB">
        <w:rPr>
          <w:rFonts w:ascii="Traditional Arabic" w:hAnsi="Traditional Arabic" w:cs="Traditional Arabic" w:hint="cs"/>
          <w:sz w:val="36"/>
          <w:szCs w:val="36"/>
          <w:rtl/>
        </w:rPr>
        <w:t xml:space="preserve">العصر الشيرازي </w:t>
      </w:r>
      <w:r w:rsidRPr="00671CDB">
        <w:rPr>
          <w:rFonts w:ascii="Traditional Arabic" w:hAnsi="Traditional Arabic" w:cs="Traditional Arabic"/>
          <w:sz w:val="36"/>
          <w:szCs w:val="36"/>
          <w:rtl/>
        </w:rPr>
        <w:t xml:space="preserve">(ت:476) </w:t>
      </w:r>
      <w:r w:rsidRPr="00671CDB">
        <w:rPr>
          <w:rFonts w:ascii="Traditional Arabic" w:hAnsi="Traditional Arabic" w:cs="Traditional Arabic" w:hint="cs"/>
          <w:sz w:val="36"/>
          <w:szCs w:val="36"/>
          <w:rtl/>
        </w:rPr>
        <w:t xml:space="preserve">صاحب </w:t>
      </w:r>
      <w:r w:rsidRPr="00671CDB">
        <w:rPr>
          <w:rFonts w:ascii="Traditional Arabic" w:hAnsi="Traditional Arabic" w:cs="Traditional Arabic"/>
          <w:sz w:val="36"/>
          <w:szCs w:val="36"/>
          <w:rtl/>
        </w:rPr>
        <w:t xml:space="preserve">اللمع </w:t>
      </w:r>
      <w:r>
        <w:rPr>
          <w:rFonts w:ascii="Traditional Arabic" w:hAnsi="Traditional Arabic" w:cs="Traditional Arabic"/>
          <w:sz w:val="36"/>
          <w:szCs w:val="36"/>
          <w:rtl/>
        </w:rPr>
        <w:t>وشرحه، والتبصرة</w:t>
      </w:r>
      <w:r w:rsidRPr="00671CDB">
        <w:rPr>
          <w:rFonts w:ascii="Traditional Arabic" w:hAnsi="Traditional Arabic" w:cs="Traditional Arabic"/>
          <w:sz w:val="36"/>
          <w:szCs w:val="36"/>
          <w:rtl/>
        </w:rPr>
        <w:t>، وأعظم كتاب في أصول الشافعية في هذا العصر هو كتاب القواطع لابن السمعاني (ت:489)</w:t>
      </w:r>
      <w:r w:rsidRPr="00671CDB">
        <w:rPr>
          <w:rFonts w:ascii="Traditional Arabic" w:hAnsi="Traditional Arabic" w:cs="Traditional Arabic" w:hint="cs"/>
          <w:sz w:val="36"/>
          <w:szCs w:val="36"/>
          <w:rtl/>
        </w:rPr>
        <w:t>.</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2-المتكلمون، </w:t>
      </w:r>
      <w:r>
        <w:rPr>
          <w:rFonts w:ascii="Traditional Arabic" w:hAnsi="Traditional Arabic" w:cs="Traditional Arabic" w:hint="cs"/>
          <w:sz w:val="36"/>
          <w:szCs w:val="36"/>
          <w:rtl/>
        </w:rPr>
        <w:t>كان منهم معتزلة ك</w:t>
      </w:r>
      <w:r w:rsidRPr="00671CDB">
        <w:rPr>
          <w:rFonts w:ascii="Traditional Arabic" w:hAnsi="Traditional Arabic" w:cs="Traditional Arabic"/>
          <w:sz w:val="36"/>
          <w:szCs w:val="36"/>
          <w:rtl/>
        </w:rPr>
        <w:t xml:space="preserve">القاضي عبد الجبار (ت:415) الذي ألف العُمد والاختلاف في أصول الفقه، </w:t>
      </w:r>
      <w:r w:rsidRPr="00671CDB">
        <w:rPr>
          <w:rFonts w:ascii="Traditional Arabic" w:hAnsi="Traditional Arabic" w:cs="Traditional Arabic" w:hint="cs"/>
          <w:sz w:val="36"/>
          <w:szCs w:val="36"/>
          <w:rtl/>
        </w:rPr>
        <w:t>و</w:t>
      </w:r>
      <w:r>
        <w:rPr>
          <w:rFonts w:ascii="Traditional Arabic" w:hAnsi="Traditional Arabic" w:cs="Traditional Arabic" w:hint="cs"/>
          <w:sz w:val="36"/>
          <w:szCs w:val="36"/>
          <w:rtl/>
        </w:rPr>
        <w:t>كان منهم أشاعرة ك</w:t>
      </w:r>
      <w:r w:rsidRPr="00671CDB">
        <w:rPr>
          <w:rFonts w:ascii="Traditional Arabic" w:hAnsi="Traditional Arabic" w:cs="Traditional Arabic" w:hint="cs"/>
          <w:sz w:val="36"/>
          <w:szCs w:val="36"/>
          <w:rtl/>
        </w:rPr>
        <w:t>ابن فورك</w:t>
      </w:r>
      <w:r w:rsidRPr="00671CDB">
        <w:rPr>
          <w:rFonts w:ascii="Traditional Arabic" w:hAnsi="Traditional Arabic" w:cs="Traditional Arabic"/>
          <w:sz w:val="36"/>
          <w:szCs w:val="36"/>
          <w:rtl/>
        </w:rPr>
        <w:t xml:space="preserve"> (ت:406)، </w:t>
      </w:r>
      <w:r>
        <w:rPr>
          <w:rFonts w:ascii="Traditional Arabic" w:hAnsi="Traditional Arabic" w:cs="Traditional Arabic" w:hint="cs"/>
          <w:sz w:val="36"/>
          <w:szCs w:val="36"/>
          <w:rtl/>
        </w:rPr>
        <w:t>و</w:t>
      </w:r>
      <w:r w:rsidRPr="00671CDB">
        <w:rPr>
          <w:rFonts w:ascii="Traditional Arabic" w:hAnsi="Traditional Arabic" w:cs="Traditional Arabic"/>
          <w:sz w:val="36"/>
          <w:szCs w:val="36"/>
          <w:rtl/>
        </w:rPr>
        <w:t xml:space="preserve">الغزالي (ت:505) </w:t>
      </w:r>
      <w:r w:rsidRPr="00671CDB">
        <w:rPr>
          <w:rFonts w:ascii="Traditional Arabic" w:hAnsi="Traditional Arabic" w:cs="Traditional Arabic" w:hint="cs"/>
          <w:sz w:val="36"/>
          <w:szCs w:val="36"/>
          <w:rtl/>
        </w:rPr>
        <w:t xml:space="preserve">في </w:t>
      </w:r>
      <w:r w:rsidRPr="00671CDB">
        <w:rPr>
          <w:rFonts w:ascii="Traditional Arabic" w:hAnsi="Traditional Arabic" w:cs="Traditional Arabic"/>
          <w:sz w:val="36"/>
          <w:szCs w:val="36"/>
          <w:rtl/>
        </w:rPr>
        <w:t xml:space="preserve">المستصفى </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والرازي (ت:606) </w:t>
      </w:r>
      <w:r>
        <w:rPr>
          <w:rFonts w:ascii="Traditional Arabic" w:hAnsi="Traditional Arabic" w:cs="Traditional Arabic" w:hint="cs"/>
          <w:sz w:val="36"/>
          <w:szCs w:val="36"/>
          <w:rtl/>
        </w:rPr>
        <w:t>في المحصول</w:t>
      </w:r>
      <w:r w:rsidRPr="00671CDB">
        <w:rPr>
          <w:rFonts w:ascii="Traditional Arabic" w:hAnsi="Traditional Arabic" w:cs="Traditional Arabic"/>
          <w:sz w:val="36"/>
          <w:szCs w:val="36"/>
          <w:rtl/>
        </w:rPr>
        <w:t xml:space="preserve">، </w:t>
      </w:r>
      <w:proofErr w:type="spellStart"/>
      <w:r w:rsidRPr="00671CDB">
        <w:rPr>
          <w:rFonts w:ascii="Traditional Arabic" w:hAnsi="Traditional Arabic" w:cs="Traditional Arabic" w:hint="cs"/>
          <w:sz w:val="36"/>
          <w:szCs w:val="36"/>
          <w:rtl/>
        </w:rPr>
        <w:t>و</w:t>
      </w:r>
      <w:r w:rsidRPr="00671CDB">
        <w:rPr>
          <w:rFonts w:ascii="Traditional Arabic" w:hAnsi="Traditional Arabic" w:cs="Traditional Arabic"/>
          <w:sz w:val="36"/>
          <w:szCs w:val="36"/>
          <w:rtl/>
        </w:rPr>
        <w:t>الآمدي</w:t>
      </w:r>
      <w:proofErr w:type="spellEnd"/>
      <w:r w:rsidRPr="00671CDB">
        <w:rPr>
          <w:rFonts w:ascii="Traditional Arabic" w:hAnsi="Traditional Arabic" w:cs="Traditional Arabic"/>
          <w:sz w:val="36"/>
          <w:szCs w:val="36"/>
          <w:rtl/>
        </w:rPr>
        <w:t xml:space="preserve"> (ت:631) </w:t>
      </w:r>
      <w:r w:rsidRPr="00671CDB">
        <w:rPr>
          <w:rFonts w:ascii="Traditional Arabic" w:hAnsi="Traditional Arabic" w:cs="Traditional Arabic" w:hint="cs"/>
          <w:sz w:val="36"/>
          <w:szCs w:val="36"/>
          <w:rtl/>
        </w:rPr>
        <w:t xml:space="preserve">في </w:t>
      </w:r>
      <w:r w:rsidRPr="00671CDB">
        <w:rPr>
          <w:rFonts w:ascii="Traditional Arabic" w:hAnsi="Traditional Arabic" w:cs="Traditional Arabic"/>
          <w:sz w:val="36"/>
          <w:szCs w:val="36"/>
          <w:rtl/>
        </w:rPr>
        <w:t>الإحكام في أصول الأحكام</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3-ومن الشافعية </w:t>
      </w:r>
      <w:r>
        <w:rPr>
          <w:rFonts w:ascii="Traditional Arabic" w:hAnsi="Traditional Arabic" w:cs="Traditional Arabic" w:hint="cs"/>
          <w:sz w:val="36"/>
          <w:szCs w:val="36"/>
          <w:rtl/>
        </w:rPr>
        <w:t>من مزج بين الطريقتين ك</w:t>
      </w:r>
      <w:r w:rsidRPr="00671CDB">
        <w:rPr>
          <w:rFonts w:ascii="Traditional Arabic" w:hAnsi="Traditional Arabic" w:cs="Traditional Arabic" w:hint="cs"/>
          <w:sz w:val="36"/>
          <w:szCs w:val="36"/>
          <w:rtl/>
        </w:rPr>
        <w:t xml:space="preserve">الجويني </w:t>
      </w:r>
      <w:r w:rsidRPr="00671CDB">
        <w:rPr>
          <w:rFonts w:ascii="Traditional Arabic" w:hAnsi="Traditional Arabic" w:cs="Traditional Arabic"/>
          <w:sz w:val="36"/>
          <w:szCs w:val="36"/>
          <w:rtl/>
        </w:rPr>
        <w:t xml:space="preserve">(ت:478) </w:t>
      </w:r>
      <w:r>
        <w:rPr>
          <w:rFonts w:ascii="Traditional Arabic" w:hAnsi="Traditional Arabic" w:cs="Traditional Arabic" w:hint="cs"/>
          <w:sz w:val="36"/>
          <w:szCs w:val="36"/>
          <w:rtl/>
        </w:rPr>
        <w:t>صاحب</w:t>
      </w:r>
      <w:r w:rsidRPr="00671CDB">
        <w:rPr>
          <w:rFonts w:ascii="Traditional Arabic" w:hAnsi="Traditional Arabic" w:cs="Traditional Arabic"/>
          <w:sz w:val="36"/>
          <w:szCs w:val="36"/>
          <w:rtl/>
        </w:rPr>
        <w:t xml:space="preserve"> البرهان في أصول </w:t>
      </w:r>
      <w:r>
        <w:rPr>
          <w:rFonts w:ascii="Traditional Arabic" w:hAnsi="Traditional Arabic" w:cs="Traditional Arabic" w:hint="cs"/>
          <w:sz w:val="36"/>
          <w:szCs w:val="36"/>
          <w:rtl/>
        </w:rPr>
        <w:t>الفقه</w:t>
      </w:r>
      <w:r w:rsidRPr="00671CDB">
        <w:rPr>
          <w:rFonts w:ascii="Traditional Arabic" w:hAnsi="Traditional Arabic" w:cs="Traditional Arabic" w:hint="cs"/>
          <w:sz w:val="36"/>
          <w:szCs w:val="36"/>
          <w:rtl/>
        </w:rPr>
        <w:t>.</w:t>
      </w:r>
    </w:p>
    <w:p w:rsidR="006243DC" w:rsidRPr="00671CDB" w:rsidRDefault="008E781E" w:rsidP="006243DC">
      <w:pPr>
        <w:pStyle w:val="Titre4"/>
        <w:spacing w:before="0" w:after="0"/>
        <w:jc w:val="both"/>
        <w:rPr>
          <w:rFonts w:asciiTheme="majorBidi" w:hAnsiTheme="majorBidi" w:cstheme="majorBidi"/>
          <w:sz w:val="36"/>
          <w:szCs w:val="36"/>
          <w:rtl/>
        </w:rPr>
      </w:pPr>
      <w:r>
        <w:rPr>
          <w:rFonts w:asciiTheme="majorBidi" w:hAnsiTheme="majorBidi" w:cstheme="majorBidi" w:hint="cs"/>
          <w:sz w:val="36"/>
          <w:szCs w:val="36"/>
          <w:rtl/>
        </w:rPr>
        <w:lastRenderedPageBreak/>
        <w:t>رابعا</w:t>
      </w:r>
      <w:r w:rsidR="006243DC" w:rsidRPr="00671CDB">
        <w:rPr>
          <w:rFonts w:asciiTheme="majorBidi" w:hAnsiTheme="majorBidi" w:cstheme="majorBidi"/>
          <w:sz w:val="36"/>
          <w:szCs w:val="36"/>
          <w:rtl/>
        </w:rPr>
        <w:t xml:space="preserve">: </w:t>
      </w:r>
      <w:proofErr w:type="gramStart"/>
      <w:r w:rsidR="006243DC" w:rsidRPr="00671CDB">
        <w:rPr>
          <w:rFonts w:asciiTheme="majorBidi" w:hAnsiTheme="majorBidi" w:cstheme="majorBidi"/>
          <w:sz w:val="36"/>
          <w:szCs w:val="36"/>
          <w:rtl/>
        </w:rPr>
        <w:t>المذهب</w:t>
      </w:r>
      <w:proofErr w:type="gramEnd"/>
      <w:r w:rsidR="006243DC" w:rsidRPr="00671CDB">
        <w:rPr>
          <w:rFonts w:asciiTheme="majorBidi" w:hAnsiTheme="majorBidi" w:cstheme="majorBidi"/>
          <w:sz w:val="36"/>
          <w:szCs w:val="36"/>
          <w:rtl/>
        </w:rPr>
        <w:t xml:space="preserve"> الحنبلي </w:t>
      </w:r>
    </w:p>
    <w:p w:rsidR="006243DC" w:rsidRPr="00671CDB" w:rsidRDefault="006243DC" w:rsidP="006243DC">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w:t>
      </w:r>
      <w:proofErr w:type="gramStart"/>
      <w:r>
        <w:rPr>
          <w:rFonts w:ascii="Traditional Arabic" w:hAnsi="Traditional Arabic" w:cs="Traditional Arabic" w:hint="cs"/>
          <w:sz w:val="36"/>
          <w:szCs w:val="36"/>
          <w:rtl/>
        </w:rPr>
        <w:t>الفقهاء</w:t>
      </w:r>
      <w:proofErr w:type="gramEnd"/>
      <w:r w:rsidRPr="00671CDB">
        <w:rPr>
          <w:rFonts w:ascii="Traditional Arabic" w:hAnsi="Traditional Arabic" w:cs="Traditional Arabic" w:hint="cs"/>
          <w:sz w:val="36"/>
          <w:szCs w:val="36"/>
          <w:rtl/>
        </w:rPr>
        <w:t>، أشهر</w:t>
      </w:r>
      <w:r>
        <w:rPr>
          <w:rFonts w:ascii="Traditional Arabic" w:hAnsi="Traditional Arabic" w:cs="Traditional Arabic" w:hint="cs"/>
          <w:sz w:val="36"/>
          <w:szCs w:val="36"/>
          <w:rtl/>
        </w:rPr>
        <w:t xml:space="preserve">هم </w:t>
      </w:r>
      <w:r w:rsidRPr="00671CDB">
        <w:rPr>
          <w:rFonts w:ascii="Traditional Arabic" w:hAnsi="Traditional Arabic" w:cs="Traditional Arabic"/>
          <w:sz w:val="36"/>
          <w:szCs w:val="36"/>
          <w:rtl/>
        </w:rPr>
        <w:t xml:space="preserve">أبو يعلى الفراء (ت:458) </w:t>
      </w:r>
      <w:r>
        <w:rPr>
          <w:rFonts w:ascii="Traditional Arabic" w:hAnsi="Traditional Arabic" w:cs="Traditional Arabic" w:hint="cs"/>
          <w:sz w:val="36"/>
          <w:szCs w:val="36"/>
          <w:rtl/>
        </w:rPr>
        <w:t>صاحب</w:t>
      </w:r>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 xml:space="preserve">العدة؛ الذي </w:t>
      </w:r>
      <w:r>
        <w:rPr>
          <w:rFonts w:ascii="Traditional Arabic" w:hAnsi="Traditional Arabic" w:cs="Traditional Arabic" w:hint="cs"/>
          <w:sz w:val="36"/>
          <w:szCs w:val="36"/>
          <w:rtl/>
        </w:rPr>
        <w:t>خرج فيه آراء أحمد و</w:t>
      </w:r>
      <w:r w:rsidRPr="00671CDB">
        <w:rPr>
          <w:rFonts w:ascii="Traditional Arabic" w:hAnsi="Traditional Arabic" w:cs="Traditional Arabic"/>
          <w:sz w:val="36"/>
          <w:szCs w:val="36"/>
          <w:rtl/>
        </w:rPr>
        <w:t xml:space="preserve">استفاد من </w:t>
      </w:r>
      <w:r>
        <w:rPr>
          <w:rFonts w:ascii="Traditional Arabic" w:hAnsi="Traditional Arabic" w:cs="Traditional Arabic"/>
          <w:sz w:val="36"/>
          <w:szCs w:val="36"/>
          <w:rtl/>
        </w:rPr>
        <w:t>جدل من سبقه من الشافعية والحنفي</w:t>
      </w:r>
      <w:r>
        <w:rPr>
          <w:rFonts w:ascii="Traditional Arabic" w:hAnsi="Traditional Arabic" w:cs="Traditional Arabic" w:hint="cs"/>
          <w:sz w:val="36"/>
          <w:szCs w:val="36"/>
          <w:rtl/>
        </w:rPr>
        <w:t>ة</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وألف ابن قدامة (ت:620) روضة الناظر الذي اختصره من المستصفى للغزالي </w:t>
      </w:r>
      <w:r>
        <w:rPr>
          <w:rFonts w:ascii="Traditional Arabic" w:hAnsi="Traditional Arabic" w:cs="Traditional Arabic" w:hint="cs"/>
          <w:sz w:val="36"/>
          <w:szCs w:val="36"/>
          <w:rtl/>
        </w:rPr>
        <w:t>و</w:t>
      </w:r>
      <w:r w:rsidRPr="00671CDB">
        <w:rPr>
          <w:rFonts w:ascii="Traditional Arabic" w:hAnsi="Traditional Arabic" w:cs="Traditional Arabic"/>
          <w:sz w:val="36"/>
          <w:szCs w:val="36"/>
          <w:rtl/>
        </w:rPr>
        <w:t>حذف كثيرا من القضايا الكلامية وزاد فيه بيان مذهب الإمام أحمد.</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2-</w:t>
      </w:r>
      <w:r>
        <w:rPr>
          <w:rFonts w:ascii="Traditional Arabic" w:hAnsi="Traditional Arabic" w:cs="Traditional Arabic" w:hint="cs"/>
          <w:sz w:val="36"/>
          <w:szCs w:val="36"/>
          <w:rtl/>
        </w:rPr>
        <w:t>ومن</w:t>
      </w:r>
      <w:r w:rsidRPr="00671CDB">
        <w:rPr>
          <w:rFonts w:ascii="Traditional Arabic" w:hAnsi="Traditional Arabic" w:cs="Traditional Arabic"/>
          <w:sz w:val="36"/>
          <w:szCs w:val="36"/>
          <w:rtl/>
        </w:rPr>
        <w:t xml:space="preserve"> الحنابلة </w:t>
      </w:r>
      <w:r>
        <w:rPr>
          <w:rFonts w:ascii="Traditional Arabic" w:hAnsi="Traditional Arabic" w:cs="Traditional Arabic"/>
          <w:sz w:val="36"/>
          <w:szCs w:val="36"/>
          <w:rtl/>
        </w:rPr>
        <w:t>تأثر</w:t>
      </w:r>
      <w:r w:rsidRPr="00671CDB">
        <w:rPr>
          <w:rFonts w:ascii="Traditional Arabic" w:hAnsi="Traditional Arabic" w:cs="Traditional Arabic"/>
          <w:sz w:val="36"/>
          <w:szCs w:val="36"/>
          <w:rtl/>
        </w:rPr>
        <w:t xml:space="preserve"> بطريقة المتكلمين كأبي الخطاب (ت:510) في التمهيد، الذي جمع فيه بين </w:t>
      </w:r>
      <w:r>
        <w:rPr>
          <w:rFonts w:ascii="Traditional Arabic" w:hAnsi="Traditional Arabic" w:cs="Traditional Arabic" w:hint="cs"/>
          <w:sz w:val="36"/>
          <w:szCs w:val="36"/>
          <w:rtl/>
        </w:rPr>
        <w:t>عدة</w:t>
      </w:r>
      <w:r w:rsidRPr="00671CDB">
        <w:rPr>
          <w:rFonts w:ascii="Traditional Arabic" w:hAnsi="Traditional Arabic" w:cs="Traditional Arabic"/>
          <w:sz w:val="36"/>
          <w:szCs w:val="36"/>
          <w:rtl/>
        </w:rPr>
        <w:t xml:space="preserve"> أبي يعلى </w:t>
      </w:r>
      <w:r>
        <w:rPr>
          <w:rFonts w:ascii="Traditional Arabic" w:hAnsi="Traditional Arabic" w:cs="Traditional Arabic" w:hint="cs"/>
          <w:sz w:val="36"/>
          <w:szCs w:val="36"/>
          <w:rtl/>
        </w:rPr>
        <w:t>ومعتمد أبي الحسين</w:t>
      </w:r>
      <w:r w:rsidRPr="00671CDB">
        <w:rPr>
          <w:rFonts w:ascii="Traditional Arabic" w:hAnsi="Traditional Arabic" w:cs="Traditional Arabic"/>
          <w:sz w:val="36"/>
          <w:szCs w:val="36"/>
          <w:rtl/>
        </w:rPr>
        <w:t xml:space="preserve">، وابن عقيل (ت:513) في الواضح ، </w:t>
      </w:r>
      <w:r w:rsidRPr="00671CDB">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قد </w:t>
      </w:r>
      <w:r w:rsidRPr="00671CDB">
        <w:rPr>
          <w:rFonts w:ascii="Traditional Arabic" w:hAnsi="Traditional Arabic" w:cs="Traditional Arabic" w:hint="cs"/>
          <w:sz w:val="36"/>
          <w:szCs w:val="36"/>
          <w:rtl/>
        </w:rPr>
        <w:t>كان متأثرا بالمعتزلة.</w:t>
      </w:r>
    </w:p>
    <w:p w:rsidR="006243DC" w:rsidRPr="00671CDB" w:rsidRDefault="006243DC" w:rsidP="008E781E">
      <w:pPr>
        <w:pStyle w:val="Titre4"/>
        <w:spacing w:before="0" w:after="0"/>
        <w:jc w:val="both"/>
        <w:rPr>
          <w:rFonts w:asciiTheme="majorBidi" w:hAnsiTheme="majorBidi" w:cstheme="majorBidi"/>
          <w:sz w:val="36"/>
          <w:szCs w:val="36"/>
          <w:rtl/>
        </w:rPr>
      </w:pPr>
      <w:r w:rsidRPr="00671CDB">
        <w:rPr>
          <w:rFonts w:asciiTheme="majorBidi" w:hAnsiTheme="majorBidi" w:cstheme="majorBidi"/>
          <w:sz w:val="36"/>
          <w:szCs w:val="36"/>
          <w:rtl/>
        </w:rPr>
        <w:t>ال</w:t>
      </w:r>
      <w:r w:rsidR="008E781E">
        <w:rPr>
          <w:rFonts w:asciiTheme="majorBidi" w:hAnsiTheme="majorBidi" w:cstheme="majorBidi" w:hint="cs"/>
          <w:sz w:val="36"/>
          <w:szCs w:val="36"/>
          <w:rtl/>
        </w:rPr>
        <w:t>فرع</w:t>
      </w:r>
      <w:r w:rsidRPr="00671CDB">
        <w:rPr>
          <w:rFonts w:asciiTheme="majorBidi" w:hAnsiTheme="majorBidi" w:cstheme="majorBidi"/>
          <w:sz w:val="36"/>
          <w:szCs w:val="36"/>
          <w:rtl/>
        </w:rPr>
        <w:t xml:space="preserve"> </w:t>
      </w:r>
      <w:proofErr w:type="gramStart"/>
      <w:r w:rsidRPr="00671CDB">
        <w:rPr>
          <w:rFonts w:asciiTheme="majorBidi" w:hAnsiTheme="majorBidi" w:cstheme="majorBidi"/>
          <w:sz w:val="36"/>
          <w:szCs w:val="36"/>
          <w:rtl/>
        </w:rPr>
        <w:t>الثالث :</w:t>
      </w:r>
      <w:proofErr w:type="gramEnd"/>
      <w:r w:rsidRPr="00671CDB">
        <w:rPr>
          <w:rFonts w:asciiTheme="majorBidi" w:hAnsiTheme="majorBidi" w:cstheme="majorBidi"/>
          <w:sz w:val="36"/>
          <w:szCs w:val="36"/>
          <w:rtl/>
        </w:rPr>
        <w:t xml:space="preserve"> مرحلة الجمود والانحطاط</w:t>
      </w:r>
    </w:p>
    <w:p w:rsidR="006243DC" w:rsidRPr="00671CDB" w:rsidRDefault="006243DC" w:rsidP="006243DC">
      <w:pPr>
        <w:bidi/>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Pr="00671CDB">
        <w:rPr>
          <w:rFonts w:ascii="Traditional Arabic" w:hAnsi="Traditional Arabic" w:cs="Traditional Arabic"/>
          <w:sz w:val="36"/>
          <w:szCs w:val="36"/>
          <w:rtl/>
        </w:rPr>
        <w:t xml:space="preserve">بعد مرحلة التوسع تأتي مرحلة الجمود والانحطاط </w:t>
      </w:r>
      <w:r>
        <w:rPr>
          <w:rFonts w:ascii="Traditional Arabic" w:hAnsi="Traditional Arabic" w:cs="Traditional Arabic" w:hint="cs"/>
          <w:sz w:val="36"/>
          <w:szCs w:val="36"/>
          <w:rtl/>
        </w:rPr>
        <w:t>و</w:t>
      </w:r>
      <w:r w:rsidRPr="00671CDB">
        <w:rPr>
          <w:rFonts w:ascii="Traditional Arabic" w:hAnsi="Traditional Arabic" w:cs="Traditional Arabic"/>
          <w:sz w:val="36"/>
          <w:szCs w:val="36"/>
          <w:rtl/>
        </w:rPr>
        <w:t>تبدأ من منتصف القرن السابع</w:t>
      </w:r>
      <w:r w:rsidRPr="00671CDB">
        <w:rPr>
          <w:rFonts w:ascii="Traditional Arabic" w:hAnsi="Traditional Arabic" w:cs="Traditional Arabic" w:hint="cs"/>
          <w:sz w:val="36"/>
          <w:szCs w:val="36"/>
          <w:rtl/>
        </w:rPr>
        <w:t xml:space="preserve"> كما حدها الخضري بك</w:t>
      </w:r>
      <w:r w:rsidRPr="00671CDB">
        <w:rPr>
          <w:rFonts w:ascii="Traditional Arabic" w:hAnsi="Traditional Arabic" w:cs="Traditional Arabic"/>
          <w:sz w:val="36"/>
          <w:szCs w:val="36"/>
          <w:rtl/>
        </w:rPr>
        <w:t>، وتمتد إلى عصر النهضة الحديثة؛ ونَصِفُ هذا العصر بعصر الانحطاط والجمود لأن الكتب المصنفة فيه غالبها مختصرات لكتب ألفت في المرحلة السابقة أو بعدها، أو شروح لها وحواش وتقييدات على الشروح، وأكثر ما اعتني به مؤلفات المتكلمين حيث اختفت كتب الفقهاء إلا قليلا.</w:t>
      </w:r>
    </w:p>
    <w:p w:rsidR="006243DC" w:rsidRPr="00671CDB" w:rsidRDefault="008E781E" w:rsidP="006243DC">
      <w:pPr>
        <w:pStyle w:val="Titre4"/>
        <w:spacing w:before="0" w:after="0"/>
        <w:jc w:val="both"/>
        <w:rPr>
          <w:rFonts w:asciiTheme="majorBidi" w:hAnsiTheme="majorBidi" w:cstheme="majorBidi"/>
          <w:sz w:val="36"/>
          <w:szCs w:val="36"/>
          <w:rtl/>
        </w:rPr>
      </w:pPr>
      <w:proofErr w:type="gramStart"/>
      <w:r>
        <w:rPr>
          <w:rFonts w:asciiTheme="majorBidi" w:hAnsiTheme="majorBidi" w:cstheme="majorBidi" w:hint="cs"/>
          <w:sz w:val="36"/>
          <w:szCs w:val="36"/>
          <w:rtl/>
        </w:rPr>
        <w:t>أولا</w:t>
      </w:r>
      <w:r w:rsidR="006243DC" w:rsidRPr="00671CDB">
        <w:rPr>
          <w:rFonts w:asciiTheme="majorBidi" w:hAnsiTheme="majorBidi" w:cstheme="majorBidi"/>
          <w:sz w:val="36"/>
          <w:szCs w:val="36"/>
          <w:rtl/>
        </w:rPr>
        <w:t xml:space="preserve"> :</w:t>
      </w:r>
      <w:proofErr w:type="gramEnd"/>
      <w:r w:rsidR="006243DC" w:rsidRPr="00671CDB">
        <w:rPr>
          <w:rFonts w:asciiTheme="majorBidi" w:hAnsiTheme="majorBidi" w:cstheme="majorBidi"/>
          <w:sz w:val="36"/>
          <w:szCs w:val="36"/>
          <w:rtl/>
        </w:rPr>
        <w:t xml:space="preserve"> المذهب الحنفي </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1-</w:t>
      </w:r>
      <w:r w:rsidRPr="00671CDB">
        <w:rPr>
          <w:rFonts w:ascii="Traditional Arabic" w:hAnsi="Traditional Arabic" w:cs="Traditional Arabic"/>
          <w:sz w:val="36"/>
          <w:szCs w:val="36"/>
          <w:rtl/>
        </w:rPr>
        <w:t xml:space="preserve">أغلب مصنفات الحنفية في هذا العصر كانت شروحا لكتب العصر الماضي أو لمختصرات وضعت في هذا العصر، فقد اعتنى الحنفية بأصول </w:t>
      </w:r>
      <w:proofErr w:type="spellStart"/>
      <w:r w:rsidRPr="00671CDB">
        <w:rPr>
          <w:rFonts w:ascii="Traditional Arabic" w:hAnsi="Traditional Arabic" w:cs="Traditional Arabic"/>
          <w:sz w:val="36"/>
          <w:szCs w:val="36"/>
          <w:rtl/>
        </w:rPr>
        <w:t>البزدوي</w:t>
      </w:r>
      <w:proofErr w:type="spellEnd"/>
      <w:r w:rsidRPr="00671CDB">
        <w:rPr>
          <w:rFonts w:ascii="Traditional Arabic" w:hAnsi="Traditional Arabic" w:cs="Traditional Arabic"/>
          <w:sz w:val="36"/>
          <w:szCs w:val="36"/>
          <w:rtl/>
        </w:rPr>
        <w:t xml:space="preserve"> فشرحه جمع منهم: عبد العزيز البخاري (ت:730). ولحافظ الدين النسفي (710) منار الأنوار اختصره من أصول </w:t>
      </w:r>
      <w:proofErr w:type="spellStart"/>
      <w:r w:rsidRPr="00671CDB">
        <w:rPr>
          <w:rFonts w:ascii="Traditional Arabic" w:hAnsi="Traditional Arabic" w:cs="Traditional Arabic"/>
          <w:sz w:val="36"/>
          <w:szCs w:val="36"/>
          <w:rtl/>
        </w:rPr>
        <w:t>البزدوي</w:t>
      </w:r>
      <w:proofErr w:type="spellEnd"/>
      <w:r w:rsidRPr="00671CDB">
        <w:rPr>
          <w:rFonts w:ascii="Traditional Arabic" w:hAnsi="Traditional Arabic" w:cs="Traditional Arabic"/>
          <w:sz w:val="36"/>
          <w:szCs w:val="36"/>
          <w:rtl/>
        </w:rPr>
        <w:t xml:space="preserve"> وأصول السرخسي، وشرحه في كشف الأسرار، وقد اعتنى به الحنفية منذ عصر مصنفه. </w:t>
      </w:r>
    </w:p>
    <w:p w:rsidR="006243DC" w:rsidRPr="00671CDB" w:rsidRDefault="006243DC" w:rsidP="006243DC">
      <w:pPr>
        <w:pStyle w:val="Titre4"/>
        <w:spacing w:before="0" w:after="0"/>
        <w:jc w:val="both"/>
        <w:rPr>
          <w:rFonts w:ascii="Traditional Arabic" w:hAnsi="Traditional Arabic" w:cs="Traditional Arabic"/>
          <w:b w:val="0"/>
          <w:bCs w:val="0"/>
          <w:sz w:val="36"/>
          <w:szCs w:val="36"/>
          <w:rtl/>
        </w:rPr>
      </w:pPr>
      <w:r w:rsidRPr="00671CDB">
        <w:rPr>
          <w:rFonts w:ascii="Traditional Arabic" w:hAnsi="Traditional Arabic" w:cs="Traditional Arabic" w:hint="cs"/>
          <w:b w:val="0"/>
          <w:bCs w:val="0"/>
          <w:sz w:val="36"/>
          <w:szCs w:val="36"/>
          <w:rtl/>
        </w:rPr>
        <w:t>2-</w:t>
      </w:r>
      <w:r w:rsidRPr="00671CDB">
        <w:rPr>
          <w:rFonts w:ascii="Traditional Arabic" w:hAnsi="Traditional Arabic" w:cs="Traditional Arabic"/>
          <w:b w:val="0"/>
          <w:bCs w:val="0"/>
          <w:sz w:val="36"/>
          <w:szCs w:val="36"/>
          <w:rtl/>
        </w:rPr>
        <w:t xml:space="preserve">وصنف الحنفية أيضا الكتب التي عرفت بالكتب الجامعة بين الطريقتين، التي ابتدأها ابن الساعاتي (ت:694) في كتابه بديع النظام بين </w:t>
      </w:r>
      <w:proofErr w:type="spellStart"/>
      <w:r w:rsidRPr="00671CDB">
        <w:rPr>
          <w:rFonts w:ascii="Traditional Arabic" w:hAnsi="Traditional Arabic" w:cs="Traditional Arabic"/>
          <w:b w:val="0"/>
          <w:bCs w:val="0"/>
          <w:sz w:val="36"/>
          <w:szCs w:val="36"/>
          <w:rtl/>
        </w:rPr>
        <w:t>البزدوي</w:t>
      </w:r>
      <w:proofErr w:type="spellEnd"/>
      <w:r w:rsidRPr="00671CDB">
        <w:rPr>
          <w:rFonts w:ascii="Traditional Arabic" w:hAnsi="Traditional Arabic" w:cs="Traditional Arabic"/>
          <w:b w:val="0"/>
          <w:bCs w:val="0"/>
          <w:sz w:val="36"/>
          <w:szCs w:val="36"/>
          <w:rtl/>
        </w:rPr>
        <w:t xml:space="preserve"> والإحكام، وتبعه صدر الشريعة في تنقيح الأصول (747) الذي جمع فيه بين أصول </w:t>
      </w:r>
      <w:proofErr w:type="spellStart"/>
      <w:r w:rsidRPr="00671CDB">
        <w:rPr>
          <w:rFonts w:ascii="Traditional Arabic" w:hAnsi="Traditional Arabic" w:cs="Traditional Arabic"/>
          <w:b w:val="0"/>
          <w:bCs w:val="0"/>
          <w:sz w:val="36"/>
          <w:szCs w:val="36"/>
          <w:rtl/>
        </w:rPr>
        <w:t>البزدوي</w:t>
      </w:r>
      <w:proofErr w:type="spellEnd"/>
      <w:r w:rsidRPr="00671CDB">
        <w:rPr>
          <w:rFonts w:ascii="Traditional Arabic" w:hAnsi="Traditional Arabic" w:cs="Traditional Arabic"/>
          <w:b w:val="0"/>
          <w:bCs w:val="0"/>
          <w:sz w:val="36"/>
          <w:szCs w:val="36"/>
          <w:rtl/>
        </w:rPr>
        <w:t xml:space="preserve"> ومحصول الرازي ومنتهى السول لابن الحاجب، ثم شرحه في التوضيح في حل غوامض التنقيح، وشرح الشرح </w:t>
      </w:r>
      <w:proofErr w:type="spellStart"/>
      <w:r w:rsidRPr="00671CDB">
        <w:rPr>
          <w:rFonts w:ascii="Traditional Arabic" w:hAnsi="Traditional Arabic" w:cs="Traditional Arabic"/>
          <w:b w:val="0"/>
          <w:bCs w:val="0"/>
          <w:sz w:val="36"/>
          <w:szCs w:val="36"/>
          <w:rtl/>
        </w:rPr>
        <w:t>التفتازاني</w:t>
      </w:r>
      <w:proofErr w:type="spellEnd"/>
      <w:r w:rsidRPr="00671CDB">
        <w:rPr>
          <w:rFonts w:ascii="Traditional Arabic" w:hAnsi="Traditional Arabic" w:cs="Traditional Arabic"/>
          <w:b w:val="0"/>
          <w:bCs w:val="0"/>
          <w:sz w:val="36"/>
          <w:szCs w:val="36"/>
          <w:rtl/>
        </w:rPr>
        <w:t xml:space="preserve"> (793) في التلويح.</w:t>
      </w:r>
    </w:p>
    <w:p w:rsidR="006243DC" w:rsidRPr="00671CDB" w:rsidRDefault="008E781E" w:rsidP="006243DC">
      <w:pPr>
        <w:pStyle w:val="Titre4"/>
        <w:spacing w:before="0" w:after="0"/>
        <w:jc w:val="both"/>
        <w:rPr>
          <w:rFonts w:asciiTheme="majorBidi" w:hAnsiTheme="majorBidi" w:cstheme="majorBidi"/>
          <w:sz w:val="36"/>
          <w:szCs w:val="36"/>
          <w:rtl/>
        </w:rPr>
      </w:pPr>
      <w:proofErr w:type="gramStart"/>
      <w:r>
        <w:rPr>
          <w:rFonts w:asciiTheme="majorBidi" w:hAnsiTheme="majorBidi" w:cstheme="majorBidi" w:hint="cs"/>
          <w:sz w:val="36"/>
          <w:szCs w:val="36"/>
          <w:rtl/>
        </w:rPr>
        <w:t>ثانيا</w:t>
      </w:r>
      <w:r w:rsidR="006243DC" w:rsidRPr="00671CDB">
        <w:rPr>
          <w:rFonts w:asciiTheme="majorBidi" w:hAnsiTheme="majorBidi" w:cstheme="majorBidi"/>
          <w:sz w:val="36"/>
          <w:szCs w:val="36"/>
          <w:rtl/>
        </w:rPr>
        <w:t xml:space="preserve"> :</w:t>
      </w:r>
      <w:proofErr w:type="gramEnd"/>
      <w:r w:rsidR="006243DC" w:rsidRPr="00671CDB">
        <w:rPr>
          <w:rFonts w:asciiTheme="majorBidi" w:hAnsiTheme="majorBidi" w:cstheme="majorBidi"/>
          <w:sz w:val="36"/>
          <w:szCs w:val="36"/>
          <w:rtl/>
        </w:rPr>
        <w:t xml:space="preserve"> المذهب المالكي </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1-أكثر مؤلفات المالكية </w:t>
      </w:r>
      <w:r w:rsidRPr="00671CDB">
        <w:rPr>
          <w:rFonts w:ascii="Traditional Arabic" w:hAnsi="Traditional Arabic" w:cs="Traditional Arabic"/>
          <w:sz w:val="36"/>
          <w:szCs w:val="36"/>
          <w:rtl/>
        </w:rPr>
        <w:t xml:space="preserve">في هذا العصر </w:t>
      </w:r>
      <w:r w:rsidRPr="00671CDB">
        <w:rPr>
          <w:rFonts w:ascii="Traditional Arabic" w:hAnsi="Traditional Arabic" w:cs="Traditional Arabic" w:hint="cs"/>
          <w:sz w:val="36"/>
          <w:szCs w:val="36"/>
          <w:rtl/>
        </w:rPr>
        <w:t>شروح للمستصفى للغزالي أو شروح لكتب الرازي أو شروح لمختصر ابن الحاجب ، وهي مؤلفات على طريقة المتكلمين.</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2-</w:t>
      </w:r>
      <w:r>
        <w:rPr>
          <w:rFonts w:ascii="Traditional Arabic" w:hAnsi="Traditional Arabic" w:cs="Traditional Arabic" w:hint="cs"/>
          <w:sz w:val="36"/>
          <w:szCs w:val="36"/>
          <w:rtl/>
        </w:rPr>
        <w:t>و</w:t>
      </w:r>
      <w:r w:rsidRPr="00671CDB">
        <w:rPr>
          <w:rFonts w:ascii="Traditional Arabic" w:hAnsi="Traditional Arabic" w:cs="Traditional Arabic" w:hint="cs"/>
          <w:sz w:val="36"/>
          <w:szCs w:val="36"/>
          <w:rtl/>
        </w:rPr>
        <w:t xml:space="preserve">من سار على طريقة الفقهاء قليلون كالشريف التلمساني في </w:t>
      </w:r>
      <w:r w:rsidRPr="00671CDB">
        <w:rPr>
          <w:rFonts w:ascii="Traditional Arabic" w:hAnsi="Traditional Arabic" w:cs="Traditional Arabic"/>
          <w:sz w:val="36"/>
          <w:szCs w:val="36"/>
          <w:rtl/>
        </w:rPr>
        <w:t>مفتاح الوصول في بناء الفروع على الأصول للشريف التلمساني (ت:771)</w:t>
      </w:r>
      <w:r w:rsidRPr="00671CDB">
        <w:rPr>
          <w:rFonts w:ascii="Traditional Arabic" w:hAnsi="Traditional Arabic" w:cs="Traditional Arabic" w:hint="cs"/>
          <w:sz w:val="36"/>
          <w:szCs w:val="36"/>
          <w:rtl/>
        </w:rPr>
        <w:t>، و</w:t>
      </w:r>
      <w:r>
        <w:rPr>
          <w:rFonts w:ascii="Traditional Arabic" w:hAnsi="Traditional Arabic" w:cs="Traditional Arabic" w:hint="cs"/>
          <w:sz w:val="36"/>
          <w:szCs w:val="36"/>
          <w:rtl/>
        </w:rPr>
        <w:t xml:space="preserve">هناك من </w:t>
      </w:r>
      <w:r w:rsidRPr="00671CDB">
        <w:rPr>
          <w:rFonts w:ascii="Traditional Arabic" w:hAnsi="Traditional Arabic" w:cs="Traditional Arabic" w:hint="cs"/>
          <w:sz w:val="36"/>
          <w:szCs w:val="36"/>
          <w:rtl/>
        </w:rPr>
        <w:t xml:space="preserve">جمع بين الطريقتين </w:t>
      </w:r>
      <w:r w:rsidRPr="00671CDB">
        <w:rPr>
          <w:rFonts w:ascii="Traditional Arabic" w:hAnsi="Traditional Arabic" w:cs="Traditional Arabic"/>
          <w:sz w:val="36"/>
          <w:szCs w:val="36"/>
          <w:rtl/>
        </w:rPr>
        <w:t xml:space="preserve">القرافي </w:t>
      </w:r>
      <w:r w:rsidRPr="00671CDB">
        <w:rPr>
          <w:rFonts w:ascii="Traditional Arabic" w:hAnsi="Traditional Arabic" w:cs="Traditional Arabic" w:hint="cs"/>
          <w:sz w:val="36"/>
          <w:szCs w:val="36"/>
          <w:rtl/>
        </w:rPr>
        <w:t>في الت</w:t>
      </w:r>
      <w:r>
        <w:rPr>
          <w:rFonts w:ascii="Traditional Arabic" w:hAnsi="Traditional Arabic" w:cs="Traditional Arabic" w:hint="cs"/>
          <w:sz w:val="36"/>
          <w:szCs w:val="36"/>
          <w:rtl/>
        </w:rPr>
        <w:t>ن</w:t>
      </w:r>
      <w:r w:rsidRPr="00671CDB">
        <w:rPr>
          <w:rFonts w:ascii="Traditional Arabic" w:hAnsi="Traditional Arabic" w:cs="Traditional Arabic" w:hint="cs"/>
          <w:sz w:val="36"/>
          <w:szCs w:val="36"/>
          <w:rtl/>
        </w:rPr>
        <w:t>قيح وشرحه .</w:t>
      </w:r>
    </w:p>
    <w:p w:rsidR="006243DC" w:rsidRPr="00671CDB" w:rsidRDefault="008E781E" w:rsidP="006243DC">
      <w:pPr>
        <w:pStyle w:val="Titre4"/>
        <w:spacing w:before="0" w:after="0"/>
        <w:jc w:val="both"/>
        <w:rPr>
          <w:rFonts w:asciiTheme="majorBidi" w:hAnsiTheme="majorBidi" w:cstheme="majorBidi"/>
          <w:sz w:val="36"/>
          <w:szCs w:val="36"/>
          <w:rtl/>
        </w:rPr>
      </w:pPr>
      <w:proofErr w:type="gramStart"/>
      <w:r>
        <w:rPr>
          <w:rFonts w:asciiTheme="majorBidi" w:hAnsiTheme="majorBidi" w:cstheme="majorBidi" w:hint="cs"/>
          <w:sz w:val="36"/>
          <w:szCs w:val="36"/>
          <w:rtl/>
        </w:rPr>
        <w:lastRenderedPageBreak/>
        <w:t>ثالثا</w:t>
      </w:r>
      <w:r w:rsidR="006243DC" w:rsidRPr="00671CDB">
        <w:rPr>
          <w:rFonts w:asciiTheme="majorBidi" w:hAnsiTheme="majorBidi" w:cstheme="majorBidi"/>
          <w:sz w:val="36"/>
          <w:szCs w:val="36"/>
          <w:rtl/>
        </w:rPr>
        <w:t xml:space="preserve"> :</w:t>
      </w:r>
      <w:proofErr w:type="gramEnd"/>
      <w:r w:rsidR="006243DC" w:rsidRPr="00671CDB">
        <w:rPr>
          <w:rFonts w:asciiTheme="majorBidi" w:hAnsiTheme="majorBidi" w:cstheme="majorBidi"/>
          <w:sz w:val="36"/>
          <w:szCs w:val="36"/>
          <w:rtl/>
        </w:rPr>
        <w:t xml:space="preserve"> المذهب الشافعي </w:t>
      </w:r>
    </w:p>
    <w:p w:rsidR="006243DC" w:rsidRPr="00671CDB" w:rsidRDefault="006243DC" w:rsidP="006243DC">
      <w:pPr>
        <w:bidi/>
        <w:spacing w:after="0" w:line="240" w:lineRule="auto"/>
        <w:jc w:val="both"/>
        <w:rPr>
          <w:rFonts w:ascii="Traditional Arabic" w:hAnsi="Traditional Arabic" w:cs="Traditional Arabic"/>
          <w:snapToGrid w:val="0"/>
          <w:color w:val="000000"/>
          <w:sz w:val="36"/>
          <w:szCs w:val="36"/>
          <w:rtl/>
        </w:rPr>
      </w:pPr>
      <w:r w:rsidRPr="00671CDB">
        <w:rPr>
          <w:rFonts w:ascii="Traditional Arabic" w:hAnsi="Traditional Arabic" w:cs="Traditional Arabic" w:hint="cs"/>
          <w:sz w:val="36"/>
          <w:szCs w:val="36"/>
          <w:rtl/>
        </w:rPr>
        <w:t>1-</w:t>
      </w:r>
      <w:r w:rsidRPr="00671CDB">
        <w:rPr>
          <w:rFonts w:ascii="Traditional Arabic" w:hAnsi="Traditional Arabic" w:cs="Traditional Arabic"/>
          <w:sz w:val="36"/>
          <w:szCs w:val="36"/>
          <w:rtl/>
        </w:rPr>
        <w:t>اعتنى الشافعية في هذه المرحلة بكتب الرا</w:t>
      </w:r>
      <w:r>
        <w:rPr>
          <w:rFonts w:ascii="Traditional Arabic" w:hAnsi="Traditional Arabic" w:cs="Traditional Arabic"/>
          <w:sz w:val="36"/>
          <w:szCs w:val="36"/>
          <w:rtl/>
        </w:rPr>
        <w:t>زي المحصول وفروعه اختصارا وشرحا</w:t>
      </w:r>
      <w:r w:rsidRPr="00671CDB">
        <w:rPr>
          <w:rFonts w:ascii="Traditional Arabic" w:hAnsi="Traditional Arabic" w:cs="Traditional Arabic"/>
          <w:sz w:val="36"/>
          <w:szCs w:val="36"/>
          <w:rtl/>
        </w:rPr>
        <w:t>، واعتنوا أيضا بشرح مختصر ابن الحاجب؛</w:t>
      </w:r>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واع</w:t>
      </w:r>
      <w:r>
        <w:rPr>
          <w:rFonts w:ascii="Traditional Arabic" w:hAnsi="Traditional Arabic" w:cs="Traditional Arabic"/>
          <w:sz w:val="36"/>
          <w:szCs w:val="36"/>
          <w:rtl/>
        </w:rPr>
        <w:t>تنوا كذلك بشرح المنهاج للبيضاوي</w:t>
      </w:r>
      <w:r w:rsidRPr="00671CDB">
        <w:rPr>
          <w:rFonts w:ascii="Traditional Arabic" w:hAnsi="Traditional Arabic" w:cs="Traditional Arabic"/>
          <w:sz w:val="36"/>
          <w:szCs w:val="36"/>
          <w:rtl/>
        </w:rPr>
        <w:t>، وألف تقي الدين السبكي مختصرا سماه جمع الجوامع فتتابع الشراح عليه</w:t>
      </w:r>
      <w:r w:rsidRPr="00671CDB">
        <w:rPr>
          <w:rFonts w:ascii="Traditional Arabic" w:hAnsi="Traditional Arabic" w:cs="Traditional Arabic"/>
          <w:snapToGrid w:val="0"/>
          <w:color w:val="000000"/>
          <w:sz w:val="36"/>
          <w:szCs w:val="36"/>
          <w:rtl/>
        </w:rPr>
        <w:t>.</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2-وممن أحي</w:t>
      </w:r>
      <w:r>
        <w:rPr>
          <w:rFonts w:ascii="Traditional Arabic" w:hAnsi="Traditional Arabic" w:cs="Traditional Arabic" w:hint="cs"/>
          <w:sz w:val="36"/>
          <w:szCs w:val="36"/>
          <w:rtl/>
        </w:rPr>
        <w:t>ا</w:t>
      </w:r>
      <w:r w:rsidRPr="00671CDB">
        <w:rPr>
          <w:rFonts w:ascii="Traditional Arabic" w:hAnsi="Traditional Arabic" w:cs="Traditional Arabic" w:hint="cs"/>
          <w:sz w:val="36"/>
          <w:szCs w:val="36"/>
          <w:rtl/>
        </w:rPr>
        <w:t xml:space="preserve"> أصول الفقهاء الزركشي في </w:t>
      </w:r>
      <w:r w:rsidRPr="00671CDB">
        <w:rPr>
          <w:rFonts w:ascii="Traditional Arabic" w:hAnsi="Traditional Arabic" w:cs="Traditional Arabic"/>
          <w:sz w:val="36"/>
          <w:szCs w:val="36"/>
          <w:rtl/>
        </w:rPr>
        <w:t xml:space="preserve">البحر المحيط (ت:794) </w:t>
      </w:r>
      <w:r w:rsidRPr="00671CDB">
        <w:rPr>
          <w:rFonts w:ascii="Traditional Arabic" w:hAnsi="Traditional Arabic" w:cs="Traditional Arabic" w:hint="cs"/>
          <w:sz w:val="36"/>
          <w:szCs w:val="36"/>
          <w:rtl/>
        </w:rPr>
        <w:t>وأبو</w:t>
      </w:r>
      <w:r>
        <w:rPr>
          <w:rFonts w:ascii="Traditional Arabic" w:hAnsi="Traditional Arabic" w:cs="Traditional Arabic"/>
          <w:sz w:val="36"/>
          <w:szCs w:val="36"/>
          <w:rtl/>
        </w:rPr>
        <w:t xml:space="preserve"> شامة المقدسي (ت:665)</w:t>
      </w:r>
      <w:r w:rsidRPr="00671CDB">
        <w:rPr>
          <w:rFonts w:ascii="Traditional Arabic" w:hAnsi="Traditional Arabic" w:cs="Traditional Arabic"/>
          <w:sz w:val="36"/>
          <w:szCs w:val="36"/>
          <w:rtl/>
        </w:rPr>
        <w:t xml:space="preserve">، والعلائي(ت761) </w:t>
      </w:r>
      <w:r>
        <w:rPr>
          <w:rFonts w:ascii="Traditional Arabic" w:hAnsi="Traditional Arabic" w:cs="Traditional Arabic" w:hint="cs"/>
          <w:sz w:val="36"/>
          <w:szCs w:val="36"/>
          <w:rtl/>
        </w:rPr>
        <w:t>في مؤلفات متعددة في مسائل الأصول</w:t>
      </w:r>
      <w:r w:rsidRPr="00671CDB">
        <w:rPr>
          <w:rFonts w:ascii="Traditional Arabic" w:hAnsi="Traditional Arabic" w:cs="Traditional Arabic"/>
          <w:sz w:val="36"/>
          <w:szCs w:val="36"/>
          <w:rtl/>
        </w:rPr>
        <w:t>.</w:t>
      </w:r>
    </w:p>
    <w:p w:rsidR="006243DC" w:rsidRPr="00671CDB" w:rsidRDefault="008E781E" w:rsidP="006243DC">
      <w:pPr>
        <w:pStyle w:val="Titre4"/>
        <w:spacing w:before="0" w:after="0"/>
        <w:jc w:val="both"/>
        <w:rPr>
          <w:rFonts w:asciiTheme="majorBidi" w:hAnsiTheme="majorBidi" w:cstheme="majorBidi"/>
          <w:sz w:val="36"/>
          <w:szCs w:val="36"/>
          <w:rtl/>
        </w:rPr>
      </w:pPr>
      <w:proofErr w:type="gramStart"/>
      <w:r>
        <w:rPr>
          <w:rFonts w:asciiTheme="majorBidi" w:hAnsiTheme="majorBidi" w:cstheme="majorBidi" w:hint="cs"/>
          <w:sz w:val="36"/>
          <w:szCs w:val="36"/>
          <w:rtl/>
        </w:rPr>
        <w:t>رابعا</w:t>
      </w:r>
      <w:r w:rsidR="006243DC" w:rsidRPr="00671CDB">
        <w:rPr>
          <w:rFonts w:asciiTheme="majorBidi" w:hAnsiTheme="majorBidi" w:cstheme="majorBidi"/>
          <w:sz w:val="36"/>
          <w:szCs w:val="36"/>
          <w:rtl/>
        </w:rPr>
        <w:t xml:space="preserve"> :</w:t>
      </w:r>
      <w:proofErr w:type="gramEnd"/>
      <w:r w:rsidR="006243DC" w:rsidRPr="00671CDB">
        <w:rPr>
          <w:rFonts w:asciiTheme="majorBidi" w:hAnsiTheme="majorBidi" w:cstheme="majorBidi"/>
          <w:sz w:val="36"/>
          <w:szCs w:val="36"/>
          <w:rtl/>
        </w:rPr>
        <w:t xml:space="preserve"> المذهب الحنبلي </w:t>
      </w:r>
    </w:p>
    <w:p w:rsidR="006243DC" w:rsidRPr="00671CDB"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1-</w:t>
      </w:r>
      <w:r w:rsidRPr="00671CDB">
        <w:rPr>
          <w:rFonts w:ascii="Traditional Arabic" w:hAnsi="Traditional Arabic" w:cs="Traditional Arabic"/>
          <w:sz w:val="36"/>
          <w:szCs w:val="36"/>
          <w:rtl/>
        </w:rPr>
        <w:t xml:space="preserve">اهتم الحنابلة في هذه المرحلة بروضة الناظر التي جمعت بين </w:t>
      </w:r>
      <w:r>
        <w:rPr>
          <w:rFonts w:ascii="Traditional Arabic" w:hAnsi="Traditional Arabic" w:cs="Traditional Arabic" w:hint="cs"/>
          <w:sz w:val="36"/>
          <w:szCs w:val="36"/>
          <w:rtl/>
        </w:rPr>
        <w:t>الطريقتين</w:t>
      </w:r>
      <w:r w:rsidRPr="00671CDB">
        <w:rPr>
          <w:rFonts w:ascii="Traditional Arabic" w:hAnsi="Traditional Arabic" w:cs="Traditional Arabic"/>
          <w:sz w:val="36"/>
          <w:szCs w:val="36"/>
          <w:rtl/>
        </w:rPr>
        <w:t xml:space="preserve">، ومن الكتب المصنفة على طريقة المتكلمين عند الحنابلة مختصر المحصول </w:t>
      </w:r>
      <w:proofErr w:type="spellStart"/>
      <w:r w:rsidRPr="00671CDB">
        <w:rPr>
          <w:rFonts w:ascii="Traditional Arabic" w:hAnsi="Traditional Arabic" w:cs="Traditional Arabic"/>
          <w:sz w:val="36"/>
          <w:szCs w:val="36"/>
          <w:rtl/>
        </w:rPr>
        <w:t>للطوفي</w:t>
      </w:r>
      <w:proofErr w:type="spellEnd"/>
      <w:r w:rsidRPr="00671CDB">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ومنهم من شرح المنهاج أو </w:t>
      </w:r>
      <w:r w:rsidRPr="00671CDB">
        <w:rPr>
          <w:rFonts w:ascii="Traditional Arabic" w:hAnsi="Traditional Arabic" w:cs="Traditional Arabic"/>
          <w:sz w:val="36"/>
          <w:szCs w:val="36"/>
          <w:rtl/>
        </w:rPr>
        <w:t>مختصر ابن الحاجب</w:t>
      </w:r>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 xml:space="preserve">ولابن مفلح (ت:763) </w:t>
      </w:r>
      <w:r w:rsidRPr="00671CDB">
        <w:rPr>
          <w:rFonts w:ascii="Traditional Arabic" w:hAnsi="Traditional Arabic" w:cs="Traditional Arabic" w:hint="cs"/>
          <w:sz w:val="36"/>
          <w:szCs w:val="36"/>
          <w:rtl/>
        </w:rPr>
        <w:t>مختصر</w:t>
      </w:r>
      <w:r w:rsidRPr="00671CDB">
        <w:rPr>
          <w:rFonts w:ascii="Traditional Arabic" w:hAnsi="Traditional Arabic" w:cs="Traditional Arabic"/>
          <w:sz w:val="36"/>
          <w:szCs w:val="36"/>
          <w:rtl/>
        </w:rPr>
        <w:t xml:space="preserve"> حذا فيه حذو ابن الحاجب.</w:t>
      </w:r>
    </w:p>
    <w:p w:rsidR="006243DC" w:rsidRDefault="006243DC" w:rsidP="006243DC">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2-</w:t>
      </w:r>
      <w:r w:rsidRPr="00671CDB">
        <w:rPr>
          <w:rFonts w:ascii="Traditional Arabic" w:hAnsi="Traditional Arabic" w:cs="Traditional Arabic"/>
          <w:sz w:val="36"/>
          <w:szCs w:val="36"/>
          <w:rtl/>
        </w:rPr>
        <w:t xml:space="preserve">ووضع علاء الدين </w:t>
      </w:r>
      <w:proofErr w:type="spellStart"/>
      <w:r w:rsidRPr="00671CDB">
        <w:rPr>
          <w:rFonts w:ascii="Traditional Arabic" w:hAnsi="Traditional Arabic" w:cs="Traditional Arabic"/>
          <w:sz w:val="36"/>
          <w:szCs w:val="36"/>
          <w:rtl/>
        </w:rPr>
        <w:t>المرداوي</w:t>
      </w:r>
      <w:proofErr w:type="spellEnd"/>
      <w:r w:rsidRPr="00671CDB">
        <w:rPr>
          <w:rFonts w:ascii="Traditional Arabic" w:hAnsi="Traditional Arabic" w:cs="Traditional Arabic"/>
          <w:sz w:val="36"/>
          <w:szCs w:val="36"/>
          <w:rtl/>
        </w:rPr>
        <w:t xml:space="preserve"> (ت:885) مختصرا سماه تحرير المنقول وتهذيب علم الأصول، </w:t>
      </w:r>
      <w:r w:rsidRPr="00671CDB">
        <w:rPr>
          <w:rFonts w:ascii="Traditional Arabic" w:hAnsi="Traditional Arabic" w:cs="Traditional Arabic" w:hint="cs"/>
          <w:sz w:val="36"/>
          <w:szCs w:val="36"/>
          <w:rtl/>
        </w:rPr>
        <w:t xml:space="preserve">أراد به إحياء أصول المذهب </w:t>
      </w:r>
      <w:r w:rsidRPr="00671CDB">
        <w:rPr>
          <w:rFonts w:ascii="Traditional Arabic" w:hAnsi="Traditional Arabic" w:cs="Traditional Arabic"/>
          <w:sz w:val="36"/>
          <w:szCs w:val="36"/>
          <w:rtl/>
        </w:rPr>
        <w:t>وشرحه في التحبير</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ثم اختصر ابن النجار </w:t>
      </w:r>
      <w:proofErr w:type="spellStart"/>
      <w:r w:rsidRPr="00671CDB">
        <w:rPr>
          <w:rFonts w:ascii="Traditional Arabic" w:hAnsi="Traditional Arabic" w:cs="Traditional Arabic"/>
          <w:sz w:val="36"/>
          <w:szCs w:val="36"/>
          <w:rtl/>
        </w:rPr>
        <w:t>الفتوحي</w:t>
      </w:r>
      <w:proofErr w:type="spellEnd"/>
      <w:r w:rsidRPr="00671CDB">
        <w:rPr>
          <w:rFonts w:ascii="Traditional Arabic" w:hAnsi="Traditional Arabic" w:cs="Traditional Arabic"/>
          <w:sz w:val="36"/>
          <w:szCs w:val="36"/>
          <w:rtl/>
        </w:rPr>
        <w:t xml:space="preserve"> (ت:972) التحرير في الكوكب المنير، وشرحه في المختبر المبتكر.</w:t>
      </w:r>
    </w:p>
    <w:p w:rsidR="005C69FF" w:rsidRDefault="005C69FF" w:rsidP="005C69FF">
      <w:pPr>
        <w:bidi/>
        <w:spacing w:after="0" w:line="240" w:lineRule="auto"/>
        <w:jc w:val="both"/>
        <w:rPr>
          <w:rFonts w:ascii="Traditional Arabic" w:hAnsi="Traditional Arabic" w:cs="Traditional Arabic"/>
          <w:sz w:val="36"/>
          <w:szCs w:val="36"/>
          <w:rtl/>
        </w:rPr>
      </w:pPr>
    </w:p>
    <w:p w:rsidR="005C69FF" w:rsidRPr="008E781E" w:rsidRDefault="005C69FF" w:rsidP="005C69FF">
      <w:pPr>
        <w:bidi/>
        <w:spacing w:after="0" w:line="240" w:lineRule="auto"/>
        <w:jc w:val="both"/>
        <w:rPr>
          <w:rFonts w:asciiTheme="majorBidi" w:hAnsiTheme="majorBidi" w:cstheme="majorBidi"/>
          <w:b/>
          <w:bCs/>
          <w:sz w:val="36"/>
          <w:szCs w:val="36"/>
          <w:rtl/>
        </w:rPr>
      </w:pPr>
      <w:proofErr w:type="gramStart"/>
      <w:r w:rsidRPr="008E781E">
        <w:rPr>
          <w:rFonts w:asciiTheme="majorBidi" w:hAnsiTheme="majorBidi" w:cstheme="majorBidi"/>
          <w:b/>
          <w:bCs/>
          <w:sz w:val="36"/>
          <w:szCs w:val="36"/>
          <w:rtl/>
        </w:rPr>
        <w:t>أسئلة</w:t>
      </w:r>
      <w:proofErr w:type="gramEnd"/>
      <w:r w:rsidRPr="008E781E">
        <w:rPr>
          <w:rFonts w:asciiTheme="majorBidi" w:hAnsiTheme="majorBidi" w:cstheme="majorBidi"/>
          <w:b/>
          <w:bCs/>
          <w:sz w:val="36"/>
          <w:szCs w:val="36"/>
          <w:rtl/>
        </w:rPr>
        <w:t xml:space="preserve"> لتعميق الفهم </w:t>
      </w:r>
    </w:p>
    <w:p w:rsidR="005C69FF" w:rsidRPr="005C69FF" w:rsidRDefault="005C69FF" w:rsidP="005C69FF">
      <w:pPr>
        <w:bidi/>
        <w:jc w:val="both"/>
        <w:rPr>
          <w:rFonts w:ascii="Traditional Arabic" w:hAnsi="Traditional Arabic" w:cs="Traditional Arabic"/>
          <w:sz w:val="36"/>
          <w:szCs w:val="36"/>
          <w:rtl/>
          <w:lang w:bidi="ar-DZ"/>
        </w:rPr>
      </w:pPr>
      <w:r w:rsidRPr="005C69FF">
        <w:rPr>
          <w:rFonts w:ascii="Traditional Arabic" w:hAnsi="Traditional Arabic" w:cs="Traditional Arabic"/>
          <w:sz w:val="36"/>
          <w:szCs w:val="36"/>
          <w:rtl/>
          <w:lang w:bidi="ar-DZ"/>
        </w:rPr>
        <w:t>1-</w:t>
      </w:r>
      <w:proofErr w:type="gramStart"/>
      <w:r w:rsidRPr="005C69FF">
        <w:rPr>
          <w:rFonts w:ascii="Traditional Arabic" w:hAnsi="Traditional Arabic" w:cs="Traditional Arabic"/>
          <w:sz w:val="36"/>
          <w:szCs w:val="36"/>
          <w:rtl/>
          <w:lang w:bidi="ar-DZ"/>
        </w:rPr>
        <w:t>ما</w:t>
      </w:r>
      <w:proofErr w:type="gramEnd"/>
      <w:r w:rsidRPr="005C69FF">
        <w:rPr>
          <w:rFonts w:ascii="Traditional Arabic" w:hAnsi="Traditional Arabic" w:cs="Traditional Arabic"/>
          <w:sz w:val="36"/>
          <w:szCs w:val="36"/>
          <w:rtl/>
          <w:lang w:bidi="ar-DZ"/>
        </w:rPr>
        <w:t xml:space="preserve"> هو المعنى الذي ينبغي أن تحمل عليه كلمة فقه في "علم أصول الفقه " ليعبر عن الدور المنوط بعلم الأصول في بناء العلوم الإسلامية</w:t>
      </w:r>
      <w:r>
        <w:rPr>
          <w:rFonts w:ascii="Traditional Arabic" w:hAnsi="Traditional Arabic" w:cs="Traditional Arabic" w:hint="cs"/>
          <w:sz w:val="36"/>
          <w:szCs w:val="36"/>
          <w:rtl/>
          <w:lang w:bidi="ar-DZ"/>
        </w:rPr>
        <w:t>.</w:t>
      </w:r>
    </w:p>
    <w:p w:rsidR="005C69FF" w:rsidRPr="005C69FF" w:rsidRDefault="005C69FF" w:rsidP="005C69FF">
      <w:pPr>
        <w:bidi/>
        <w:jc w:val="both"/>
        <w:rPr>
          <w:rFonts w:ascii="Traditional Arabic" w:hAnsi="Traditional Arabic" w:cs="Traditional Arabic"/>
          <w:sz w:val="32"/>
          <w:szCs w:val="32"/>
          <w:rtl/>
          <w:lang w:bidi="ar-DZ"/>
        </w:rPr>
      </w:pPr>
      <w:r w:rsidRPr="005C69FF">
        <w:rPr>
          <w:rFonts w:ascii="Traditional Arabic" w:hAnsi="Traditional Arabic" w:cs="Traditional Arabic"/>
          <w:sz w:val="36"/>
          <w:szCs w:val="36"/>
          <w:rtl/>
          <w:lang w:bidi="ar-DZ"/>
        </w:rPr>
        <w:t>2-</w:t>
      </w:r>
      <w:proofErr w:type="gramStart"/>
      <w:r w:rsidRPr="005C69FF">
        <w:rPr>
          <w:rFonts w:ascii="Traditional Arabic" w:hAnsi="Traditional Arabic" w:cs="Traditional Arabic"/>
          <w:sz w:val="36"/>
          <w:szCs w:val="36"/>
          <w:rtl/>
          <w:lang w:bidi="ar-DZ"/>
        </w:rPr>
        <w:t>ما</w:t>
      </w:r>
      <w:proofErr w:type="gramEnd"/>
      <w:r w:rsidRPr="005C69FF">
        <w:rPr>
          <w:rFonts w:ascii="Traditional Arabic" w:hAnsi="Traditional Arabic" w:cs="Traditional Arabic"/>
          <w:sz w:val="36"/>
          <w:szCs w:val="36"/>
          <w:rtl/>
          <w:lang w:bidi="ar-DZ"/>
        </w:rPr>
        <w:t xml:space="preserve"> هي المراحل التي مر بها علم أصول الفقه ومتى سيطر المتكلمون على الدرس الأصولي؟ هل يمكن رسم مخطط لبيان نسبة </w:t>
      </w:r>
      <w:proofErr w:type="gramStart"/>
      <w:r w:rsidRPr="005C69FF">
        <w:rPr>
          <w:rFonts w:ascii="Traditional Arabic" w:hAnsi="Traditional Arabic" w:cs="Traditional Arabic"/>
          <w:sz w:val="36"/>
          <w:szCs w:val="36"/>
          <w:rtl/>
          <w:lang w:bidi="ar-DZ"/>
        </w:rPr>
        <w:t>توسع</w:t>
      </w:r>
      <w:proofErr w:type="gramEnd"/>
      <w:r w:rsidRPr="005C69FF">
        <w:rPr>
          <w:rFonts w:ascii="Traditional Arabic" w:hAnsi="Traditional Arabic" w:cs="Traditional Arabic"/>
          <w:sz w:val="36"/>
          <w:szCs w:val="36"/>
          <w:rtl/>
          <w:lang w:bidi="ar-DZ"/>
        </w:rPr>
        <w:t xml:space="preserve"> مدرسة المتكلمين حسب تلك المراحل</w:t>
      </w:r>
      <w:r>
        <w:rPr>
          <w:rFonts w:ascii="Traditional Arabic" w:hAnsi="Traditional Arabic" w:cs="Traditional Arabic" w:hint="cs"/>
          <w:sz w:val="36"/>
          <w:szCs w:val="36"/>
          <w:rtl/>
          <w:lang w:bidi="ar-DZ"/>
        </w:rPr>
        <w:t>.</w:t>
      </w:r>
    </w:p>
    <w:p w:rsidR="005C69FF" w:rsidRPr="00671CDB" w:rsidRDefault="005C69FF" w:rsidP="005C69FF">
      <w:pPr>
        <w:bidi/>
        <w:spacing w:after="0" w:line="240" w:lineRule="auto"/>
        <w:jc w:val="both"/>
        <w:rPr>
          <w:rFonts w:ascii="Traditional Arabic" w:hAnsi="Traditional Arabic" w:cs="Traditional Arabic"/>
          <w:sz w:val="36"/>
          <w:szCs w:val="36"/>
          <w:rtl/>
          <w:lang w:bidi="ar-DZ"/>
        </w:rPr>
      </w:pPr>
    </w:p>
    <w:p w:rsidR="00BC7638" w:rsidRDefault="00E960B2"/>
    <w:sectPr w:rsidR="00BC76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0B2" w:rsidRDefault="00E960B2" w:rsidP="005C69FF">
      <w:pPr>
        <w:spacing w:after="0" w:line="240" w:lineRule="auto"/>
      </w:pPr>
      <w:r>
        <w:separator/>
      </w:r>
    </w:p>
  </w:endnote>
  <w:endnote w:type="continuationSeparator" w:id="0">
    <w:p w:rsidR="00E960B2" w:rsidRDefault="00E960B2" w:rsidP="005C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ndalus">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07590054"/>
      <w:docPartObj>
        <w:docPartGallery w:val="Page Numbers (Bottom of Page)"/>
        <w:docPartUnique/>
      </w:docPartObj>
    </w:sdtPr>
    <w:sdtEndPr/>
    <w:sdtContent>
      <w:p w:rsidR="005C69FF" w:rsidRDefault="005C69FF" w:rsidP="005C69FF">
        <w:pPr>
          <w:pStyle w:val="Pieddepage"/>
          <w:bidi/>
          <w:jc w:val="center"/>
          <w:rPr>
            <w:rtl/>
          </w:rPr>
        </w:pPr>
        <w:r>
          <w:fldChar w:fldCharType="begin"/>
        </w:r>
        <w:r>
          <w:instrText>PAGE   \* MERGEFORMAT</w:instrText>
        </w:r>
        <w:r>
          <w:fldChar w:fldCharType="separate"/>
        </w:r>
        <w:r w:rsidR="0095615A">
          <w:rPr>
            <w:noProof/>
            <w:rtl/>
          </w:rPr>
          <w:t>1</w:t>
        </w:r>
        <w:r>
          <w:fldChar w:fldCharType="end"/>
        </w:r>
      </w:p>
      <w:p w:rsidR="005C69FF" w:rsidRDefault="005C69FF" w:rsidP="005C69FF">
        <w:pPr>
          <w:pStyle w:val="Pieddepage"/>
          <w:bidi/>
          <w:jc w:val="right"/>
        </w:pPr>
        <w:r>
          <w:rPr>
            <w:rFonts w:hint="cs"/>
            <w:rtl/>
          </w:rPr>
          <w:t xml:space="preserve">المباحث الكلامية </w:t>
        </w:r>
        <w:proofErr w:type="gramStart"/>
        <w:r>
          <w:rPr>
            <w:rFonts w:hint="cs"/>
            <w:rtl/>
          </w:rPr>
          <w:t>في</w:t>
        </w:r>
        <w:proofErr w:type="gramEnd"/>
        <w:r>
          <w:rPr>
            <w:rFonts w:hint="cs"/>
            <w:rtl/>
          </w:rPr>
          <w:t xml:space="preserve"> علم الأصول والسياسة الشرعية</w:t>
        </w:r>
      </w:p>
    </w:sdtContent>
  </w:sdt>
  <w:p w:rsidR="005C69FF" w:rsidRDefault="005C69F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0B2" w:rsidRDefault="00E960B2" w:rsidP="005C69FF">
      <w:pPr>
        <w:spacing w:after="0" w:line="240" w:lineRule="auto"/>
      </w:pPr>
      <w:r>
        <w:separator/>
      </w:r>
    </w:p>
  </w:footnote>
  <w:footnote w:type="continuationSeparator" w:id="0">
    <w:p w:rsidR="00E960B2" w:rsidRDefault="00E960B2" w:rsidP="005C6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DC"/>
    <w:rsid w:val="003C3E09"/>
    <w:rsid w:val="00461488"/>
    <w:rsid w:val="005304AB"/>
    <w:rsid w:val="005C69FF"/>
    <w:rsid w:val="006115F3"/>
    <w:rsid w:val="006243DC"/>
    <w:rsid w:val="008E781E"/>
    <w:rsid w:val="0095615A"/>
    <w:rsid w:val="00B02926"/>
    <w:rsid w:val="00DE4457"/>
    <w:rsid w:val="00E960B2"/>
    <w:rsid w:val="00F60C4D"/>
    <w:rsid w:val="00FC3D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DC"/>
  </w:style>
  <w:style w:type="paragraph" w:styleId="Titre2">
    <w:name w:val="heading 2"/>
    <w:basedOn w:val="Normal"/>
    <w:next w:val="Normal"/>
    <w:link w:val="Titre2Car"/>
    <w:qFormat/>
    <w:rsid w:val="006243DC"/>
    <w:pPr>
      <w:keepNext/>
      <w:bidi/>
      <w:spacing w:after="0" w:line="240" w:lineRule="auto"/>
      <w:jc w:val="lowKashida"/>
      <w:outlineLvl w:val="1"/>
    </w:pPr>
    <w:rPr>
      <w:rFonts w:ascii="Times New Roman" w:eastAsia="Times New Roman" w:hAnsi="Times New Roman" w:cs="Traditional Arabic"/>
      <w:sz w:val="20"/>
      <w:szCs w:val="32"/>
      <w:lang w:val="en-US"/>
    </w:rPr>
  </w:style>
  <w:style w:type="paragraph" w:styleId="Titre4">
    <w:name w:val="heading 4"/>
    <w:basedOn w:val="Normal"/>
    <w:next w:val="Normal"/>
    <w:link w:val="Titre4Car"/>
    <w:qFormat/>
    <w:rsid w:val="006243DC"/>
    <w:pPr>
      <w:keepNext/>
      <w:bidi/>
      <w:spacing w:before="240" w:after="60" w:line="240" w:lineRule="auto"/>
      <w:outlineLvl w:val="3"/>
    </w:pPr>
    <w:rPr>
      <w:rFonts w:ascii="Times New Roman" w:eastAsia="Times New Roman" w:hAnsi="Times New Roman" w:cs="Times New Roman"/>
      <w:b/>
      <w:bCs/>
      <w:sz w:val="28"/>
      <w:szCs w:val="28"/>
      <w:lang w:val="en-US"/>
    </w:rPr>
  </w:style>
  <w:style w:type="paragraph" w:styleId="Titre5">
    <w:name w:val="heading 5"/>
    <w:basedOn w:val="Normal"/>
    <w:next w:val="Normal"/>
    <w:link w:val="Titre5Car"/>
    <w:qFormat/>
    <w:rsid w:val="006243DC"/>
    <w:pPr>
      <w:bidi/>
      <w:spacing w:before="240" w:after="60" w:line="240" w:lineRule="auto"/>
      <w:outlineLvl w:val="4"/>
    </w:pPr>
    <w:rPr>
      <w:rFonts w:ascii="Times New Roman" w:eastAsia="Times New Roman" w:hAnsi="Times New Roman" w:cs="Traditional Arabic"/>
      <w:b/>
      <w:bCs/>
      <w:i/>
      <w:iCs/>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243DC"/>
    <w:rPr>
      <w:rFonts w:ascii="Times New Roman" w:eastAsia="Times New Roman" w:hAnsi="Times New Roman" w:cs="Traditional Arabic"/>
      <w:sz w:val="20"/>
      <w:szCs w:val="32"/>
      <w:lang w:val="en-US"/>
    </w:rPr>
  </w:style>
  <w:style w:type="character" w:customStyle="1" w:styleId="Titre4Car">
    <w:name w:val="Titre 4 Car"/>
    <w:basedOn w:val="Policepardfaut"/>
    <w:link w:val="Titre4"/>
    <w:rsid w:val="006243DC"/>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rsid w:val="006243DC"/>
    <w:rPr>
      <w:rFonts w:ascii="Times New Roman" w:eastAsia="Times New Roman" w:hAnsi="Times New Roman" w:cs="Traditional Arabic"/>
      <w:b/>
      <w:bCs/>
      <w:i/>
      <w:iCs/>
      <w:sz w:val="26"/>
      <w:szCs w:val="26"/>
      <w:lang w:val="en-US"/>
    </w:rPr>
  </w:style>
  <w:style w:type="character" w:customStyle="1" w:styleId="TitreCar">
    <w:name w:val="Titre Car"/>
    <w:basedOn w:val="Policepardfaut"/>
    <w:link w:val="Titre"/>
    <w:rsid w:val="006243DC"/>
    <w:rPr>
      <w:rFonts w:ascii="Times New Roman" w:eastAsia="Times New Roman" w:hAnsi="Times New Roman" w:cs="Traditional Arabic"/>
      <w:sz w:val="20"/>
      <w:szCs w:val="32"/>
      <w:lang w:val="en-US"/>
    </w:rPr>
  </w:style>
  <w:style w:type="paragraph" w:styleId="Titre">
    <w:name w:val="Title"/>
    <w:basedOn w:val="Normal"/>
    <w:link w:val="TitreCar"/>
    <w:qFormat/>
    <w:rsid w:val="006243DC"/>
    <w:pPr>
      <w:bidi/>
      <w:spacing w:after="0" w:line="240" w:lineRule="auto"/>
      <w:jc w:val="center"/>
    </w:pPr>
    <w:rPr>
      <w:rFonts w:ascii="Times New Roman" w:eastAsia="Times New Roman" w:hAnsi="Times New Roman" w:cs="Traditional Arabic"/>
      <w:sz w:val="20"/>
      <w:szCs w:val="32"/>
      <w:lang w:val="en-US"/>
    </w:rPr>
  </w:style>
  <w:style w:type="character" w:customStyle="1" w:styleId="TitreCar1">
    <w:name w:val="Titre Car1"/>
    <w:basedOn w:val="Policepardfaut"/>
    <w:uiPriority w:val="10"/>
    <w:rsid w:val="006243DC"/>
    <w:rPr>
      <w:rFonts w:asciiTheme="majorHAnsi" w:eastAsiaTheme="majorEastAsia" w:hAnsiTheme="majorHAnsi" w:cstheme="majorBidi"/>
      <w:color w:val="17365D" w:themeColor="text2" w:themeShade="BF"/>
      <w:spacing w:val="5"/>
      <w:kern w:val="28"/>
      <w:sz w:val="52"/>
      <w:szCs w:val="52"/>
    </w:rPr>
  </w:style>
  <w:style w:type="character" w:customStyle="1" w:styleId="CorpsdetexteCar">
    <w:name w:val="Corps de texte Car"/>
    <w:basedOn w:val="Policepardfaut"/>
    <w:link w:val="Corpsdetexte"/>
    <w:rsid w:val="006243DC"/>
    <w:rPr>
      <w:rFonts w:ascii="Times New Roman" w:eastAsia="Times New Roman" w:hAnsi="Times New Roman" w:cs="Andalus"/>
      <w:b/>
      <w:bCs/>
      <w:sz w:val="20"/>
      <w:szCs w:val="52"/>
      <w:lang w:val="en-US"/>
    </w:rPr>
  </w:style>
  <w:style w:type="paragraph" w:styleId="Corpsdetexte">
    <w:name w:val="Body Text"/>
    <w:basedOn w:val="Normal"/>
    <w:link w:val="CorpsdetexteCar"/>
    <w:rsid w:val="006243DC"/>
    <w:pPr>
      <w:bidi/>
      <w:spacing w:after="0" w:line="240" w:lineRule="auto"/>
      <w:jc w:val="center"/>
    </w:pPr>
    <w:rPr>
      <w:rFonts w:ascii="Times New Roman" w:eastAsia="Times New Roman" w:hAnsi="Times New Roman" w:cs="Andalus"/>
      <w:b/>
      <w:bCs/>
      <w:sz w:val="20"/>
      <w:szCs w:val="52"/>
      <w:lang w:val="en-US"/>
    </w:rPr>
  </w:style>
  <w:style w:type="character" w:customStyle="1" w:styleId="CorpsdetexteCar1">
    <w:name w:val="Corps de texte Car1"/>
    <w:basedOn w:val="Policepardfaut"/>
    <w:uiPriority w:val="99"/>
    <w:semiHidden/>
    <w:rsid w:val="006243DC"/>
  </w:style>
  <w:style w:type="paragraph" w:styleId="En-tte">
    <w:name w:val="header"/>
    <w:basedOn w:val="Normal"/>
    <w:link w:val="En-tteCar"/>
    <w:uiPriority w:val="99"/>
    <w:unhideWhenUsed/>
    <w:rsid w:val="005C69FF"/>
    <w:pPr>
      <w:tabs>
        <w:tab w:val="center" w:pos="4153"/>
        <w:tab w:val="right" w:pos="8306"/>
      </w:tabs>
      <w:spacing w:after="0" w:line="240" w:lineRule="auto"/>
    </w:pPr>
  </w:style>
  <w:style w:type="character" w:customStyle="1" w:styleId="En-tteCar">
    <w:name w:val="En-tête Car"/>
    <w:basedOn w:val="Policepardfaut"/>
    <w:link w:val="En-tte"/>
    <w:uiPriority w:val="99"/>
    <w:rsid w:val="005C69FF"/>
  </w:style>
  <w:style w:type="paragraph" w:styleId="Pieddepage">
    <w:name w:val="footer"/>
    <w:basedOn w:val="Normal"/>
    <w:link w:val="PieddepageCar"/>
    <w:uiPriority w:val="99"/>
    <w:unhideWhenUsed/>
    <w:rsid w:val="005C69F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C6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DC"/>
  </w:style>
  <w:style w:type="paragraph" w:styleId="Titre2">
    <w:name w:val="heading 2"/>
    <w:basedOn w:val="Normal"/>
    <w:next w:val="Normal"/>
    <w:link w:val="Titre2Car"/>
    <w:qFormat/>
    <w:rsid w:val="006243DC"/>
    <w:pPr>
      <w:keepNext/>
      <w:bidi/>
      <w:spacing w:after="0" w:line="240" w:lineRule="auto"/>
      <w:jc w:val="lowKashida"/>
      <w:outlineLvl w:val="1"/>
    </w:pPr>
    <w:rPr>
      <w:rFonts w:ascii="Times New Roman" w:eastAsia="Times New Roman" w:hAnsi="Times New Roman" w:cs="Traditional Arabic"/>
      <w:sz w:val="20"/>
      <w:szCs w:val="32"/>
      <w:lang w:val="en-US"/>
    </w:rPr>
  </w:style>
  <w:style w:type="paragraph" w:styleId="Titre4">
    <w:name w:val="heading 4"/>
    <w:basedOn w:val="Normal"/>
    <w:next w:val="Normal"/>
    <w:link w:val="Titre4Car"/>
    <w:qFormat/>
    <w:rsid w:val="006243DC"/>
    <w:pPr>
      <w:keepNext/>
      <w:bidi/>
      <w:spacing w:before="240" w:after="60" w:line="240" w:lineRule="auto"/>
      <w:outlineLvl w:val="3"/>
    </w:pPr>
    <w:rPr>
      <w:rFonts w:ascii="Times New Roman" w:eastAsia="Times New Roman" w:hAnsi="Times New Roman" w:cs="Times New Roman"/>
      <w:b/>
      <w:bCs/>
      <w:sz w:val="28"/>
      <w:szCs w:val="28"/>
      <w:lang w:val="en-US"/>
    </w:rPr>
  </w:style>
  <w:style w:type="paragraph" w:styleId="Titre5">
    <w:name w:val="heading 5"/>
    <w:basedOn w:val="Normal"/>
    <w:next w:val="Normal"/>
    <w:link w:val="Titre5Car"/>
    <w:qFormat/>
    <w:rsid w:val="006243DC"/>
    <w:pPr>
      <w:bidi/>
      <w:spacing w:before="240" w:after="60" w:line="240" w:lineRule="auto"/>
      <w:outlineLvl w:val="4"/>
    </w:pPr>
    <w:rPr>
      <w:rFonts w:ascii="Times New Roman" w:eastAsia="Times New Roman" w:hAnsi="Times New Roman" w:cs="Traditional Arabic"/>
      <w:b/>
      <w:bCs/>
      <w:i/>
      <w:iCs/>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243DC"/>
    <w:rPr>
      <w:rFonts w:ascii="Times New Roman" w:eastAsia="Times New Roman" w:hAnsi="Times New Roman" w:cs="Traditional Arabic"/>
      <w:sz w:val="20"/>
      <w:szCs w:val="32"/>
      <w:lang w:val="en-US"/>
    </w:rPr>
  </w:style>
  <w:style w:type="character" w:customStyle="1" w:styleId="Titre4Car">
    <w:name w:val="Titre 4 Car"/>
    <w:basedOn w:val="Policepardfaut"/>
    <w:link w:val="Titre4"/>
    <w:rsid w:val="006243DC"/>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rsid w:val="006243DC"/>
    <w:rPr>
      <w:rFonts w:ascii="Times New Roman" w:eastAsia="Times New Roman" w:hAnsi="Times New Roman" w:cs="Traditional Arabic"/>
      <w:b/>
      <w:bCs/>
      <w:i/>
      <w:iCs/>
      <w:sz w:val="26"/>
      <w:szCs w:val="26"/>
      <w:lang w:val="en-US"/>
    </w:rPr>
  </w:style>
  <w:style w:type="character" w:customStyle="1" w:styleId="TitreCar">
    <w:name w:val="Titre Car"/>
    <w:basedOn w:val="Policepardfaut"/>
    <w:link w:val="Titre"/>
    <w:rsid w:val="006243DC"/>
    <w:rPr>
      <w:rFonts w:ascii="Times New Roman" w:eastAsia="Times New Roman" w:hAnsi="Times New Roman" w:cs="Traditional Arabic"/>
      <w:sz w:val="20"/>
      <w:szCs w:val="32"/>
      <w:lang w:val="en-US"/>
    </w:rPr>
  </w:style>
  <w:style w:type="paragraph" w:styleId="Titre">
    <w:name w:val="Title"/>
    <w:basedOn w:val="Normal"/>
    <w:link w:val="TitreCar"/>
    <w:qFormat/>
    <w:rsid w:val="006243DC"/>
    <w:pPr>
      <w:bidi/>
      <w:spacing w:after="0" w:line="240" w:lineRule="auto"/>
      <w:jc w:val="center"/>
    </w:pPr>
    <w:rPr>
      <w:rFonts w:ascii="Times New Roman" w:eastAsia="Times New Roman" w:hAnsi="Times New Roman" w:cs="Traditional Arabic"/>
      <w:sz w:val="20"/>
      <w:szCs w:val="32"/>
      <w:lang w:val="en-US"/>
    </w:rPr>
  </w:style>
  <w:style w:type="character" w:customStyle="1" w:styleId="TitreCar1">
    <w:name w:val="Titre Car1"/>
    <w:basedOn w:val="Policepardfaut"/>
    <w:uiPriority w:val="10"/>
    <w:rsid w:val="006243DC"/>
    <w:rPr>
      <w:rFonts w:asciiTheme="majorHAnsi" w:eastAsiaTheme="majorEastAsia" w:hAnsiTheme="majorHAnsi" w:cstheme="majorBidi"/>
      <w:color w:val="17365D" w:themeColor="text2" w:themeShade="BF"/>
      <w:spacing w:val="5"/>
      <w:kern w:val="28"/>
      <w:sz w:val="52"/>
      <w:szCs w:val="52"/>
    </w:rPr>
  </w:style>
  <w:style w:type="character" w:customStyle="1" w:styleId="CorpsdetexteCar">
    <w:name w:val="Corps de texte Car"/>
    <w:basedOn w:val="Policepardfaut"/>
    <w:link w:val="Corpsdetexte"/>
    <w:rsid w:val="006243DC"/>
    <w:rPr>
      <w:rFonts w:ascii="Times New Roman" w:eastAsia="Times New Roman" w:hAnsi="Times New Roman" w:cs="Andalus"/>
      <w:b/>
      <w:bCs/>
      <w:sz w:val="20"/>
      <w:szCs w:val="52"/>
      <w:lang w:val="en-US"/>
    </w:rPr>
  </w:style>
  <w:style w:type="paragraph" w:styleId="Corpsdetexte">
    <w:name w:val="Body Text"/>
    <w:basedOn w:val="Normal"/>
    <w:link w:val="CorpsdetexteCar"/>
    <w:rsid w:val="006243DC"/>
    <w:pPr>
      <w:bidi/>
      <w:spacing w:after="0" w:line="240" w:lineRule="auto"/>
      <w:jc w:val="center"/>
    </w:pPr>
    <w:rPr>
      <w:rFonts w:ascii="Times New Roman" w:eastAsia="Times New Roman" w:hAnsi="Times New Roman" w:cs="Andalus"/>
      <w:b/>
      <w:bCs/>
      <w:sz w:val="20"/>
      <w:szCs w:val="52"/>
      <w:lang w:val="en-US"/>
    </w:rPr>
  </w:style>
  <w:style w:type="character" w:customStyle="1" w:styleId="CorpsdetexteCar1">
    <w:name w:val="Corps de texte Car1"/>
    <w:basedOn w:val="Policepardfaut"/>
    <w:uiPriority w:val="99"/>
    <w:semiHidden/>
    <w:rsid w:val="006243DC"/>
  </w:style>
  <w:style w:type="paragraph" w:styleId="En-tte">
    <w:name w:val="header"/>
    <w:basedOn w:val="Normal"/>
    <w:link w:val="En-tteCar"/>
    <w:uiPriority w:val="99"/>
    <w:unhideWhenUsed/>
    <w:rsid w:val="005C69FF"/>
    <w:pPr>
      <w:tabs>
        <w:tab w:val="center" w:pos="4153"/>
        <w:tab w:val="right" w:pos="8306"/>
      </w:tabs>
      <w:spacing w:after="0" w:line="240" w:lineRule="auto"/>
    </w:pPr>
  </w:style>
  <w:style w:type="character" w:customStyle="1" w:styleId="En-tteCar">
    <w:name w:val="En-tête Car"/>
    <w:basedOn w:val="Policepardfaut"/>
    <w:link w:val="En-tte"/>
    <w:uiPriority w:val="99"/>
    <w:rsid w:val="005C69FF"/>
  </w:style>
  <w:style w:type="paragraph" w:styleId="Pieddepage">
    <w:name w:val="footer"/>
    <w:basedOn w:val="Normal"/>
    <w:link w:val="PieddepageCar"/>
    <w:uiPriority w:val="99"/>
    <w:unhideWhenUsed/>
    <w:rsid w:val="005C69F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C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4E945-FD47-44E5-91FA-68AC3F00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1558</Words>
  <Characters>8574</Characters>
  <Application>Microsoft Office Word</Application>
  <DocSecurity>0</DocSecurity>
  <Lines>71</Lines>
  <Paragraphs>20</Paragraphs>
  <ScaleCrop>false</ScaleCrop>
  <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2021-01-08T10:00:00Z</dcterms:created>
  <dcterms:modified xsi:type="dcterms:W3CDTF">2021-01-08T20:34:00Z</dcterms:modified>
</cp:coreProperties>
</file>