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5310"/>
        <w:gridCol w:w="3868"/>
      </w:tblGrid>
      <w:tr w:rsidR="00EF0C6C" w:rsidRPr="00EF0C6C" w:rsidTr="00EF0C6C">
        <w:trPr>
          <w:trHeight w:val="219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Groupe 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13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Le Responsable du groupe : Dr. DERRAR </w:t>
            </w:r>
            <w:proofErr w:type="spellStart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Abdelhadi</w:t>
            </w:r>
            <w:proofErr w:type="spellEnd"/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د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.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درارعبدالهادي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Université </w:t>
            </w:r>
            <w:proofErr w:type="spellStart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AboubekrBelkaid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 Tlemcen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proofErr w:type="spellStart"/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جامعةأبوبكربلقايد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–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تلمسان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-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Département de droit  et sciences politiques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كليةالحقوقوالعلومالسياسية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val="fr-CA" w:eastAsia="fr-CA"/>
              </w:rPr>
              <w:t xml:space="preserve">Les membres ayant participé à l’élaboration de la grille 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BOUZIANI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Houcine</w:t>
            </w:r>
            <w:proofErr w:type="spellEnd"/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</w:p>
        </w:tc>
      </w:tr>
      <w:tr w:rsidR="00EF0C6C" w:rsidRPr="00EF0C6C" w:rsidTr="00EF0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868" w:type="dxa"/>
        </w:trPr>
        <w:tc>
          <w:tcPr>
            <w:tcW w:w="5310" w:type="dxa"/>
            <w:shd w:val="clear" w:color="auto" w:fill="FFFFFF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</w:tr>
    </w:tbl>
    <w:p w:rsidR="00EF0C6C" w:rsidRPr="00EF0C6C" w:rsidRDefault="00EF0C6C" w:rsidP="00EF0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fr-FR"/>
        </w:rPr>
      </w:pPr>
      <w:r w:rsidRPr="00EF0C6C">
        <w:rPr>
          <w:rFonts w:ascii="Arial" w:eastAsia="Times New Roman" w:hAnsi="Arial" w:cs="Arial" w:hint="cs"/>
          <w:color w:val="333333"/>
          <w:rtl/>
          <w:lang w:eastAsia="fr-FR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27"/>
        <w:gridCol w:w="4377"/>
        <w:gridCol w:w="193"/>
        <w:gridCol w:w="937"/>
        <w:gridCol w:w="192"/>
        <w:gridCol w:w="912"/>
        <w:gridCol w:w="217"/>
        <w:gridCol w:w="883"/>
        <w:gridCol w:w="246"/>
        <w:gridCol w:w="883"/>
        <w:gridCol w:w="246"/>
        <w:gridCol w:w="1001"/>
        <w:gridCol w:w="98"/>
        <w:gridCol w:w="77"/>
      </w:tblGrid>
      <w:tr w:rsidR="00EF0C6C" w:rsidRPr="00EF0C6C" w:rsidTr="00EF0C6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Critères d’analyse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معايير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التحليل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Excellant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ممتاز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Très bien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جيد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lang w:eastAsia="fr-FR" w:bidi="ar-DZ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جدا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Bien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rtl/>
                <w:lang w:eastAsia="fr-FR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حسن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Passable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مقبول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Insatisfaisant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غير مقبول</w:t>
            </w:r>
          </w:p>
        </w:tc>
      </w:tr>
      <w:tr w:rsidR="00EF0C6C" w:rsidRPr="00EF0C6C" w:rsidTr="00EF0C6C">
        <w:tc>
          <w:tcPr>
            <w:tcW w:w="1059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Aspect organisationnel du cours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الجانب التنظيمي للمحاضرة</w:t>
            </w:r>
          </w:p>
        </w:tc>
        <w:tc>
          <w:tcPr>
            <w:tcW w:w="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Clarté de la présentation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وضوح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العرض و التقديم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  <w:t>*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Présence de tous les éléments requis, y compris la partie descriptive du cours et les coordonnées du professeur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وجود جميع العناصر المطلوبة بما في ذلك الجزء الوصفي من المحاضرة وبيانات الاتصال بالأستاذ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26E8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  <w:t>*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Cohérence entre les objectifs, le contenu, les méthodes pédagogiques, les moyens d'évaluation et entre les trois systèmes d’entrée, d’apprentissage et de sortie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الترابط بين</w:t>
            </w:r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 xml:space="preserve"> الأهداف والمحتوى وطرق التدريس ووسائل التقييم وبين الأنظمة الثلاثة - </w:t>
            </w:r>
            <w:proofErr w:type="gramStart"/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>الدخول ،</w:t>
            </w:r>
            <w:proofErr w:type="gramEnd"/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 xml:space="preserve"> التعلم ، الخروج-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26E8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  <w:t>*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Adaptation de la langue utilisée au public ciblé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ملائمة اللغة المستخدمة للجمهور المستهدف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E89" w:rsidRPr="00F67229" w:rsidRDefault="00EF0C6C" w:rsidP="00F26E8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  <w:t>*</w:t>
            </w:r>
          </w:p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26" w:rsidRPr="00F67229" w:rsidRDefault="00BA5926" w:rsidP="00F26E8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05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Calendrier des sessions du cours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تحديد رزنامة دورات الدروس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Présentation détaillée du cours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عرض تفصيلي للمحاضرة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Facilité de la localisation des contenus du cours sur le site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سهولة تحديد موقع محتوى الدورة على الموقع الإلكتروني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29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F67229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F67229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F67229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d’entrée</w:t>
            </w:r>
          </w:p>
          <w:p w:rsidR="00F67229" w:rsidRPr="00EF0C6C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نــــــــظام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الدخول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lastRenderedPageBreak/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lastRenderedPageBreak/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Formulation précise des objectifs en termes de résultats attendus 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صياغة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دقيقة للأهداف من حيث النتائج المتوقعة و المنتظرة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Objectifs pédagogiques principaux, intermédiaires et spécifiques (disponibles, clairs et mesurables)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أهداف تعليمية-بيداغوجية- رئيسية ومتوسطة ومحددة (موجودة وواضحة وقابلة للقياس)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Objectifs pédagogiques : savoirs, savoir-faire et savoirs-être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الأهداف التعليمية: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المعرفة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معرفة الفعل ، ومعرفة الوجود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Concrétisation des aspects pédagogique et didactique tracés dans les objectifs du cours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ضمان وظيفتي التوجيه والتعلم من خلال أهداف المقرر في المحاضرة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05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Prérequis indispensables au cours (indiqués ou non, comparaison entre les objectifs).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المتطلبات الأساسية للدرس (المشار إليها أو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لا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قليل مقارنة بالأهداف).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Evaluation diagnostique (réorientation en cas d’échec)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اختبار المتطلبات الأساسية (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موجودة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، الوضوح وإعادة التوجيه في حالة الفشل)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Adéquation du pré-test dans la prise de décision pour la participation au cours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ملاءمة الاختبار التمهيدي في اتخاذ القرار للمشاركة في الدرس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08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Utilisation de verbes d’action mesurables (Bloom)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استخدام أفعال العمل القابلة للقياس (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بلوم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d’apprentissage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نظــــــــــــــــــام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التعليـــــــــم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Respect des modalités d'apprentissage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احترام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طرق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26E8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Répartition du contenu du cours en différentes unités d’apprentissage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تقسيم المحاضرة/الدرس الى أجزاء وصياغته في وحدات مختلفة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26E8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Utilisation d’une carte conceptuelle pour présenter les unités d’apprentissage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lastRenderedPageBreak/>
              <w:t>استخدام خريطة المفاهيم لعرض وحدات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lastRenderedPageBreak/>
              <w:t> </w:t>
            </w:r>
            <w:r w:rsidR="00F26E89" w:rsidRPr="00F26E8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26E89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lastRenderedPageBreak/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Mise en place d’images animées (claires et en congruence avec le contenu)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المخططات والصور المتحركة (موجودة ، واضحة وتتعلق بالمحتوى).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05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Diversification des activités d’apprentissage sous forme d’animations et leur adaptation à chaque unité d’apprentissage (QCM,  jeux, quizz, etc.)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تنويع الأنشطة التعليمية وتكييفها مع كل وحدة تعليمية (أسئلة الاختيار من متعدد ، والألعاب ، والاختبارات ، وما إلى ذلك)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Mise en place d’exercices et d’exemples concernant la formation générale et le contenu ainsi que leur contribution au système d’apprentissage  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وضع التمارين والأمثلة فيما يتعلق بالتدريب العام والمحتوى ، ومساهمتها في نظام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Proposition d'une correction pour les exercices  (oui ou non ? Si oui, avec ou sans explications ?)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وجود تصحيح للتمارين (نعم أو لا إذا كانت الإجابة بنعم ، مع التفسيرات؟)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08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Enrichissement du cours par différentes ressources pédagogiques : URL, vidéos, fichiers, PDF, etc.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رفع وإثراء الدرس بمصادر تعليمية مختلفة: روابط الإنترنت ، مقاطع الفيديو ، الملفات ، ملفات 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PDF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rtl/>
                <w:lang w:eastAsia="fr-FR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، إلخ.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de sortie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نظـــــــــــــــام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الخروج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Etablissement d’une évaluation à l'issue de chaque unité d’apprentissage permettant de tester les connaissances de l'étudiant avant de se lancer dans la prochaine activité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وجود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تقييم في نهاية كل وحدة تعليمية التي تسمح باختبار معرفة الطالب قبل الشروع في النشاط الموالي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Critères d’évaluation (clairs et disponibles)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معايير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التقييم (الوجود والوضوح</w:t>
            </w:r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>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rtl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Présentation des moyens de remédiation  en cas d’échec dans l’évaluation et des systèmes d’orientation vers une autre unité d’apprentissage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عرض الحلول و البدائل في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حال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عدم وصول الطالب إلى هدف الدرس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26E89"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1077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Bibliographie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قائمة المصادر والمراجع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lastRenderedPageBreak/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Réalisation d’une bibliographie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اقتراح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بالنسبة لقائمة المراجع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26E8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Nombre suffisant de références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عدد كاف من المراجع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26E8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Références bibliographiques en vigueur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قائمة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 المراجع المعتمدة </w:t>
            </w:r>
            <w:proofErr w:type="spell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المحينة</w:t>
            </w:r>
            <w:proofErr w:type="spellEnd"/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26E8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Respect des normes usuelles de rédaction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color w:val="333333"/>
                <w:lang w:eastAsia="fr-FR"/>
              </w:rPr>
              <w:t> </w:t>
            </w:r>
            <w:proofErr w:type="spell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إحترام</w:t>
            </w:r>
            <w:proofErr w:type="spell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معايير الصياغة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المعتمدة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</w:tr>
    </w:tbl>
    <w:p w:rsidR="00EF0C6C" w:rsidRDefault="00EF0C6C" w:rsidP="00DD3E6F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</w:pPr>
      <w:r w:rsidRPr="00EF0C6C">
        <w:rPr>
          <w:rFonts w:ascii="Arial" w:eastAsia="Times New Roman" w:hAnsi="Arial" w:cs="Arial" w:hint="cs"/>
          <w:color w:val="333333"/>
          <w:rtl/>
          <w:lang w:eastAsia="fr-FR" w:bidi="ar-DZ"/>
        </w:rPr>
        <w:t> </w:t>
      </w:r>
      <w:bookmarkStart w:id="0" w:name="_GoBack"/>
      <w:bookmarkEnd w:id="0"/>
      <w:proofErr w:type="gramStart"/>
      <w:r w:rsidR="00DD3E6F"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  <w:t>الأستاذ</w:t>
      </w:r>
      <w:proofErr w:type="gramEnd"/>
      <w:r w:rsidR="00DD3E6F"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  <w:t xml:space="preserve"> المقيّم: حسين بن مصطفى</w:t>
      </w:r>
    </w:p>
    <w:p w:rsidR="00DD3E6F" w:rsidRDefault="00DD3E6F" w:rsidP="00DD3E6F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</w:pPr>
      <w:proofErr w:type="gramStart"/>
      <w:r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  <w:t>ملاحظة</w:t>
      </w:r>
      <w:proofErr w:type="gramEnd"/>
      <w:r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  <w:t xml:space="preserve"> عامة:</w:t>
      </w:r>
    </w:p>
    <w:p w:rsidR="00DD3E6F" w:rsidRDefault="00DD3E6F" w:rsidP="00DD3E6F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</w:pPr>
      <w:proofErr w:type="gramStart"/>
      <w:r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  <w:t>أبان</w:t>
      </w:r>
      <w:proofErr w:type="gramEnd"/>
      <w:r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  <w:t xml:space="preserve"> محتوى الدرس الذي وضعه الأستاذ الفاضل على فهم لموضوع درسه وحسن ترتيب لعناصره ووضوح أهدافه ونتائجه مع أسلوب سهل يمكن الطالب من استيعابه.</w:t>
      </w:r>
    </w:p>
    <w:p w:rsidR="00DD3E6F" w:rsidRDefault="00DD3E6F" w:rsidP="00DD3E6F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</w:pPr>
      <w:proofErr w:type="gramStart"/>
      <w:r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  <w:t>الإمضاء</w:t>
      </w:r>
      <w:proofErr w:type="gramEnd"/>
      <w:r>
        <w:rPr>
          <w:rFonts w:ascii="Arial" w:eastAsia="Times New Roman" w:hAnsi="Arial" w:cs="Arial" w:hint="cs"/>
          <w:color w:val="333333"/>
          <w:sz w:val="36"/>
          <w:szCs w:val="36"/>
          <w:rtl/>
          <w:lang w:eastAsia="fr-FR" w:bidi="ar-DZ"/>
        </w:rPr>
        <w:t xml:space="preserve">: </w:t>
      </w:r>
    </w:p>
    <w:p w:rsidR="00DD3E6F" w:rsidRPr="00DD3E6F" w:rsidRDefault="00DD3E6F" w:rsidP="00DD3E6F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rtl/>
          <w:lang w:eastAsia="fr-FR" w:bidi="ar-DZ"/>
        </w:rPr>
      </w:pPr>
      <w:r w:rsidRPr="00DD3E6F">
        <w:rPr>
          <w:rFonts w:ascii="Arial" w:eastAsia="Times New Roman" w:hAnsi="Arial" w:cs="Arial"/>
          <w:color w:val="333333"/>
          <w:sz w:val="36"/>
          <w:szCs w:val="36"/>
          <w:rtl/>
          <w:lang w:eastAsia="fr-FR" w:bidi="ar-DZ"/>
        </w:rPr>
        <w:drawing>
          <wp:inline distT="0" distB="0" distL="0" distR="0">
            <wp:extent cx="1514246" cy="1404518"/>
            <wp:effectExtent l="0" t="0" r="0" b="0"/>
            <wp:docPr id="2" name="Image 1" descr="C:\Users\client\Downloads\20210704_120739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ownloads\20210704_120739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09" cy="140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6C" w:rsidRDefault="00EF0C6C"/>
    <w:sectPr w:rsidR="00EF0C6C" w:rsidSect="00F672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0C6C"/>
    <w:rsid w:val="002A565E"/>
    <w:rsid w:val="002B5701"/>
    <w:rsid w:val="009023F5"/>
    <w:rsid w:val="00AA7479"/>
    <w:rsid w:val="00B91C63"/>
    <w:rsid w:val="00BA5926"/>
    <w:rsid w:val="00DD3E6F"/>
    <w:rsid w:val="00EF0C6C"/>
    <w:rsid w:val="00F26E89"/>
    <w:rsid w:val="00F6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4B88-13D0-4311-8460-97CD95C1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client</cp:lastModifiedBy>
  <cp:revision>4</cp:revision>
  <cp:lastPrinted>2021-04-28T18:47:00Z</cp:lastPrinted>
  <dcterms:created xsi:type="dcterms:W3CDTF">2021-04-28T18:26:00Z</dcterms:created>
  <dcterms:modified xsi:type="dcterms:W3CDTF">2021-08-27T17:05:00Z</dcterms:modified>
</cp:coreProperties>
</file>