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75" w:rsidRDefault="007E7475" w:rsidP="007E7475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63635A" w:rsidRPr="002B4CE6" w:rsidRDefault="0063635A" w:rsidP="00EA085C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proofErr w:type="spellStart"/>
      <w:r w:rsidRPr="002B4CE6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الحوكمة</w:t>
      </w:r>
      <w:proofErr w:type="spellEnd"/>
      <w:r w:rsidRPr="002B4CE6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</w:p>
    <w:p w:rsidR="0063635A" w:rsidRPr="002B4CE6" w:rsidRDefault="007E7475" w:rsidP="0063635A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proofErr w:type="gramStart"/>
      <w:r w:rsidRPr="002B4CE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مقدمة :</w:t>
      </w:r>
      <w:proofErr w:type="gramEnd"/>
    </w:p>
    <w:p w:rsidR="007E7475" w:rsidRDefault="007E7475" w:rsidP="007E7475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هدف هذه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المقياس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إلى إلقاء الضوء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على مفهوم أسلوب ممارسة سلطات 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دارة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الرشيدة،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أو ما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صطلح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عليه باسم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الحوكمة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</w:rPr>
        <w:t xml:space="preserve"> ".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مما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شك فيه أن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الحوكمة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أصبحت تحتل أهمية كبيرة على مستوى العالم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الآن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ولقد زاد الحديث مؤخرا عن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حوكمة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الشركات ودورها في تحسين 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داء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قتصادي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ستثماري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والمالي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بر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ز ضرورة تطبيقها ومتابعة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نظمتها في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غلب 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دارات لضمان حقو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ق المساهمين والمستثمرين والمجتم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ع.</w:t>
      </w:r>
    </w:p>
    <w:p w:rsidR="007E7475" w:rsidRDefault="007E7475" w:rsidP="007E7475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>وي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عني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بها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الممارسات 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يجابية لنظامها الحماية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صول وممتلكات الوحدة 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دارية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 تلعب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دور العامل على التقدم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قتصادي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 زيادة فاعلية تدفق رؤوس 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موا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ل. </w:t>
      </w:r>
    </w:p>
    <w:p w:rsidR="007153B6" w:rsidRDefault="002B4CE6" w:rsidP="00531800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7E74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وي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عبر مفهو</w:t>
      </w:r>
      <w:r w:rsid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proofErr w:type="spellStart"/>
      <w:r w:rsid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الحوكمة</w:t>
      </w:r>
      <w:proofErr w:type="spellEnd"/>
      <w:r w:rsid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بشكل عام كمجموعة من 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E74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جراءات والعمليات التي يتم من </w:t>
      </w:r>
      <w:r w:rsid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7E74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لال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ها توجيه المنظمات والتحكم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بها،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بحيث يتضمن ا</w:t>
      </w:r>
      <w:r w:rsidR="00531800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إطار العام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للحوكمة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تحديد وتوزيع الحقوق والمسؤوليات على مختلف ا</w:t>
      </w:r>
      <w:r w:rsidR="00531800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أطراف في المنظمة أو المؤسسة من مجلس إدارة ومدراء ومساهمين وغيرهم من أصحاب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المصلحة،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إضافة إلى أنه يعمل </w:t>
      </w:r>
      <w:r w:rsidR="00531800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على بلورة </w:t>
      </w:r>
      <w:r w:rsidR="005318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وإرساء قواعد وإ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318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ءات صناعة الق</w:t>
      </w:r>
      <w:r w:rsidR="005318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53180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تلك المنظمة</w:t>
      </w:r>
      <w:r w:rsidR="005318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5780E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7153B6" w:rsidRDefault="0063635A" w:rsidP="002B4CE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E7475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2B4CE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E7475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يستند نظام </w:t>
      </w:r>
      <w:proofErr w:type="spellStart"/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>وكمة</w:t>
      </w:r>
      <w:proofErr w:type="spellEnd"/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الجيد الى تحقيق المستوى ا</w:t>
      </w:r>
      <w:r w:rsidR="007153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مثل من الفحص والضبط والرقابة المتوازنة وتضمين خطوط التواصل الداخل</w:t>
      </w:r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ية </w:t>
      </w:r>
      <w:proofErr w:type="spellStart"/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>والخارجية،</w:t>
      </w:r>
      <w:proofErr w:type="spellEnd"/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ذات </w:t>
      </w:r>
      <w:proofErr w:type="spellStart"/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>الفاعلية،</w:t>
      </w:r>
      <w:proofErr w:type="spellEnd"/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</w:t>
      </w:r>
      <w:r w:rsidR="007153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ضافة الى تعزيز </w:t>
      </w:r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>ثقافة المسؤولية والمساءلة من خ</w:t>
      </w:r>
      <w:r w:rsidR="007153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 وضع وتطوير نظام للقياس </w:t>
      </w:r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والتقييم</w:t>
      </w:r>
      <w:r w:rsidRPr="007E7475">
        <w:rPr>
          <w:rFonts w:ascii="Traditional Arabic" w:hAnsi="Traditional Arabic" w:cs="Traditional Arabic"/>
          <w:b/>
          <w:bCs/>
          <w:sz w:val="36"/>
          <w:szCs w:val="36"/>
        </w:rPr>
        <w:t xml:space="preserve">. </w:t>
      </w:r>
      <w:proofErr w:type="spellStart"/>
      <w:r w:rsidR="0085780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،</w:t>
      </w:r>
      <w:proofErr w:type="spellEnd"/>
      <w:r w:rsidR="0085780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حيث </w:t>
      </w:r>
      <w:r w:rsidR="0085780E">
        <w:rPr>
          <w:rFonts w:ascii="Traditional Arabic" w:hAnsi="Traditional Arabic" w:cs="Traditional Arabic"/>
          <w:b/>
          <w:bCs/>
          <w:sz w:val="36"/>
          <w:szCs w:val="36"/>
          <w:rtl/>
        </w:rPr>
        <w:t>تناول</w:t>
      </w:r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موضوع </w:t>
      </w:r>
      <w:proofErr w:type="spellStart"/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الحوكمة</w:t>
      </w:r>
      <w:proofErr w:type="spellEnd"/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القطاع </w:t>
      </w:r>
      <w:proofErr w:type="spellStart"/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العام،</w:t>
      </w:r>
      <w:proofErr w:type="spellEnd"/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578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كما</w:t>
      </w:r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تتشابه </w:t>
      </w:r>
      <w:proofErr w:type="spellStart"/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حوكمة</w:t>
      </w:r>
      <w:proofErr w:type="spellEnd"/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القطاع العام </w:t>
      </w:r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مع </w:t>
      </w:r>
      <w:proofErr w:type="spellStart"/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>حوكمة</w:t>
      </w:r>
      <w:proofErr w:type="spellEnd"/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الشركات من حيث ا</w:t>
      </w:r>
      <w:r w:rsidR="007153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>دارة وا</w:t>
      </w:r>
      <w:r w:rsidR="007153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شراف والعالقة مع أصحاب المصالح </w:t>
      </w:r>
      <w:proofErr w:type="spellStart"/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والتدقيق،</w:t>
      </w:r>
      <w:proofErr w:type="spellEnd"/>
      <w:r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وتتمحور حول إدارة </w:t>
      </w:r>
      <w:r w:rsidR="007153B6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ومراقبة الشركات بشكل يخدم كافة </w:t>
      </w:r>
      <w:r w:rsidR="007153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>صحاب المصالح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:rsidR="007153B6" w:rsidRDefault="007153B6" w:rsidP="007153B6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  <w:t>إلا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ان ال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جدير بالذكر هو أن هذه الحقيقة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تلغي وجود مسائل أخرى يتف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رد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بها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القطاع العام كتأثره بالقوى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السياسية،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واتسامه بالطبيعة الغير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ربحية،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وهدفه الجوهري وا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ساسي هو المصلحة العامة. هذا وتتجه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حوكمة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القطاع العام من إعداد السياسات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وادارة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زمات والحوادث العرضية فقط الى المزيد من تحسين لنظام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الحوكمة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والمزيد من الشفافية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</w:rPr>
        <w:t xml:space="preserve">. </w:t>
      </w:r>
    </w:p>
    <w:p w:rsidR="0063635A" w:rsidRPr="00EA085C" w:rsidRDefault="007153B6" w:rsidP="00EA085C">
      <w:pPr>
        <w:bidi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وفي القطاع الخاص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إن مجل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س إدارة أي شركة يعتبر المحرك 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ساسي لنظام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حوكمة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لشركات باعتبار أن مجلس 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دارة يه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تم أساسا برسم السياسات العليا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نشطة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الشركة،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وبالتالي حماية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حقوق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المساهمين،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حيث أن مجلس 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دارة له السلطة العليا في شكل ومحتوى وتفاصيل التقرير السنوي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للشركة،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وكلما كان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مفصال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أكثر زادت شفافية المعلومات عن الشركة وبالتالي زاد مستوى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حوكمتها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</w:rPr>
        <w:t xml:space="preserve"> ". 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اما في القطاع العام فأن مفهوم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الحوكمة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ونطاق عملها والمسؤوليات هو تجاه مجلس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الوزارء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وتجاه تعيين أعضاء مجالس ا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ادارة في المؤسسات العامة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والمديربين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العامين في الوزارات وتحمل مسؤوليات</w:t>
      </w:r>
      <w:r w:rsidR="00EA085C" w:rsidRP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A085C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A085C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ادارة 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من كافة الموظفين في الجهاز </w:t>
      </w:r>
      <w:r w:rsidR="00EA085C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A085C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>دار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العام للدولة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</w:rPr>
        <w:t xml:space="preserve">. 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تحتاج </w:t>
      </w:r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>مطالب ممثلي الشعب والر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أي العام </w:t>
      </w:r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>الى منهجية واضحة للعمل المالي و</w:t>
      </w:r>
      <w:r w:rsidR="00EA085C" w:rsidRP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A085C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A085C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>دار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من ناحية ا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فصاح والشفافية وتقييم </w:t>
      </w:r>
      <w:proofErr w:type="spellStart"/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>داء،</w:t>
      </w:r>
      <w:proofErr w:type="spellEnd"/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وصو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الى كيفية إعداد التقارير السنوية التي تتناول كافة اعمال الجهات الحكومية وذلك بهدف تحديد المسؤوليات ورسم السياسات المستقبلية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هي بتلك توضح المفهوم العام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للحوكمة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سواء في وحدات القطاع ا</w:t>
      </w:r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لعام او القطاع الخاص </w:t>
      </w:r>
      <w:proofErr w:type="spellStart"/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spellEnd"/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وتشرح ا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>سس والقواعد وا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 w:rsidR="00EA085C">
        <w:rPr>
          <w:rFonts w:ascii="Traditional Arabic" w:hAnsi="Traditional Arabic" w:cs="Traditional Arabic"/>
          <w:b/>
          <w:bCs/>
          <w:sz w:val="36"/>
          <w:szCs w:val="36"/>
          <w:rtl/>
        </w:rPr>
        <w:t>جراءات ال</w:t>
      </w:r>
      <w:r w:rsidR="00EA085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زمة لتطبيقها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كما تحدد المعايير </w:t>
      </w:r>
      <w:proofErr w:type="spellStart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>والمبادىء</w:t>
      </w:r>
      <w:proofErr w:type="spellEnd"/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والمحددات التي تحكمها</w:t>
      </w:r>
      <w:r w:rsidR="0063635A" w:rsidRPr="007E7475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:rsidR="0063635A" w:rsidRPr="002B4CE6" w:rsidRDefault="0063635A" w:rsidP="00EA085C">
      <w:pPr>
        <w:bidi/>
        <w:jc w:val="both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r w:rsidRPr="002B4CE6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تعريف </w:t>
      </w:r>
      <w:proofErr w:type="spellStart"/>
      <w:r w:rsidRPr="002B4CE6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الحوكمة</w:t>
      </w:r>
      <w:proofErr w:type="spellEnd"/>
      <w:r w:rsidRPr="002B4CE6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</w:t>
      </w:r>
      <w:r w:rsidR="00EA085C" w:rsidRPr="002B4CE6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:</w:t>
      </w:r>
    </w:p>
    <w:p w:rsidR="0051736D" w:rsidRDefault="0063635A" w:rsidP="00632C21">
      <w:pPr>
        <w:bidi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هو الترجمة المختصرة التي راجت للمصطلح</w:t>
      </w:r>
      <w:r w:rsidRPr="00632C2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632C21">
        <w:rPr>
          <w:rFonts w:ascii="Traditional Arabic" w:hAnsi="Traditional Arabic" w:cs="Traditional Arabic"/>
          <w:b/>
          <w:bCs/>
          <w:sz w:val="36"/>
          <w:szCs w:val="36"/>
        </w:rPr>
        <w:t>Corporate</w:t>
      </w:r>
      <w:proofErr w:type="spellEnd"/>
      <w:r w:rsidRPr="00632C2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proofErr w:type="spellStart"/>
      <w:r w:rsidRPr="00632C21">
        <w:rPr>
          <w:rFonts w:ascii="Traditional Arabic" w:hAnsi="Traditional Arabic" w:cs="Traditional Arabic"/>
          <w:b/>
          <w:bCs/>
          <w:sz w:val="36"/>
          <w:szCs w:val="36"/>
        </w:rPr>
        <w:t>Governance</w:t>
      </w:r>
      <w:proofErr w:type="spellEnd"/>
      <w:r w:rsidRPr="00632C21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،أما الترجمة ال</w:t>
      </w:r>
      <w:r w:rsidR="005173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علمية لهذا </w:t>
      </w:r>
      <w:proofErr w:type="spellStart"/>
      <w:r w:rsidR="0051736D">
        <w:rPr>
          <w:rFonts w:ascii="Traditional Arabic" w:hAnsi="Traditional Arabic" w:cs="Traditional Arabic"/>
          <w:b/>
          <w:bCs/>
          <w:sz w:val="36"/>
          <w:szCs w:val="36"/>
          <w:rtl/>
        </w:rPr>
        <w:t>المصطلح،</w:t>
      </w:r>
      <w:proofErr w:type="spellEnd"/>
      <w:r w:rsidR="005173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والتي تم </w:t>
      </w:r>
      <w:proofErr w:type="spellStart"/>
      <w:r w:rsidR="0051736D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517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تفق</w:t>
      </w:r>
      <w:proofErr w:type="spellEnd"/>
      <w:r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علي</w:t>
      </w:r>
      <w:r w:rsidR="0051736D">
        <w:rPr>
          <w:rFonts w:ascii="Traditional Arabic" w:hAnsi="Traditional Arabic" w:cs="Traditional Arabic"/>
          <w:b/>
          <w:bCs/>
          <w:sz w:val="36"/>
          <w:szCs w:val="36"/>
          <w:rtl/>
        </w:rPr>
        <w:t>ها،</w:t>
      </w:r>
      <w:proofErr w:type="spellEnd"/>
      <w:r w:rsidR="005173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51736D">
        <w:rPr>
          <w:rFonts w:ascii="Traditional Arabic" w:hAnsi="Traditional Arabic" w:cs="Traditional Arabic"/>
          <w:b/>
          <w:bCs/>
          <w:sz w:val="36"/>
          <w:szCs w:val="36"/>
          <w:rtl/>
        </w:rPr>
        <w:t>فهي:</w:t>
      </w:r>
      <w:proofErr w:type="spellEnd"/>
      <w:r w:rsidR="005173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51736D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proofErr w:type="spellEnd"/>
      <w:r w:rsidR="005173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أسلوب ممارسة سلطات ا</w:t>
      </w:r>
      <w:r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173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دارة الرشيدة</w:t>
      </w:r>
      <w:r w:rsidRPr="00632C21">
        <w:rPr>
          <w:rFonts w:ascii="Traditional Arabic" w:hAnsi="Traditional Arabic" w:cs="Traditional Arabic"/>
          <w:b/>
          <w:bCs/>
          <w:sz w:val="36"/>
          <w:szCs w:val="36"/>
        </w:rPr>
        <w:t xml:space="preserve"> ". </w:t>
      </w:r>
    </w:p>
    <w:p w:rsidR="00655901" w:rsidRDefault="0051736D" w:rsidP="00655901">
      <w:pPr>
        <w:bidi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تعددت التعريفات المقدمة لهذا </w:t>
      </w:r>
      <w:proofErr w:type="spellStart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المصطلح،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بحيث يدل كل مصطلح على وجهة النظر التي يتبناها مقدم هذا التعريف </w:t>
      </w:r>
      <w:proofErr w:type="spellStart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فتعرف مؤسسة التمويل الدولية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</w:rPr>
        <w:t xml:space="preserve"> IFC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الحوكمة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بأنها: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هي النظام الذ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يتم من 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لاله 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إدارة الشركات والتحكم في أعمالها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</w:rPr>
        <w:t xml:space="preserve"> ".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 تعرفها منظمة التعاون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قتصادي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والتنمية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</w:rPr>
        <w:t xml:space="preserve"> OECD </w:t>
      </w:r>
      <w:proofErr w:type="spellStart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بأنها: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مجموعة من العالقات فيما بين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ائمين على إدارة الشركة ومجلس 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دارة وحملة 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أسهم وغيرهم من المساهمين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</w:rPr>
        <w:t xml:space="preserve"> ". 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وهناك من يعرفها </w:t>
      </w:r>
      <w:proofErr w:type="spellStart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بأنها: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مجموعة "قواعد </w:t>
      </w:r>
      <w:proofErr w:type="spellStart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ادارية"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تستخدم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دار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ة 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لشركة من </w:t>
      </w:r>
      <w:proofErr w:type="spellStart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الداخل،</w:t>
      </w:r>
      <w:proofErr w:type="spellEnd"/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ولقيام مجلس 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لإ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دارة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</w:t>
      </w:r>
      <w:r w:rsidR="00655901">
        <w:rPr>
          <w:rFonts w:ascii="Traditional Arabic" w:hAnsi="Traditional Arabic" w:cs="Traditional Arabic"/>
          <w:b/>
          <w:bCs/>
          <w:sz w:val="36"/>
          <w:szCs w:val="36"/>
          <w:rtl/>
        </w:rPr>
        <w:t>با</w:t>
      </w:r>
      <w:r w:rsidR="0065590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55901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شراف عليها لحماية المصالح والحقوق المالية للمساهمين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</w:rPr>
        <w:t xml:space="preserve"> ". </w:t>
      </w:r>
    </w:p>
    <w:p w:rsidR="00FF5000" w:rsidRDefault="00655901" w:rsidP="00655901">
      <w:pPr>
        <w:bidi/>
        <w:jc w:val="both"/>
        <w:rPr>
          <w:rFonts w:ascii="Traditional Arabic" w:hAnsi="Traditional Arabic" w:cs="Traditional Arabic" w:hint="cs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ab/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وبمعنى </w:t>
      </w:r>
      <w:proofErr w:type="spellStart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آخر،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فإن </w:t>
      </w:r>
      <w:proofErr w:type="spellStart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الحوكمة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تعني النظام العام </w:t>
      </w:r>
      <w:proofErr w:type="spellStart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>ي وجود نظم تحكم العالقات بين ا</w:t>
      </w:r>
      <w:r w:rsidR="00FF50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>أطراف ا</w:t>
      </w:r>
      <w:r w:rsidR="00FF50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ساسية</w:t>
      </w:r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التي تؤثر في </w:t>
      </w:r>
      <w:proofErr w:type="spellStart"/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FF50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داء،</w:t>
      </w:r>
      <w:proofErr w:type="spellEnd"/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كما تشمل مقومات تقوية المؤسس</w:t>
      </w:r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ة على المدى البعيد وتحديد </w:t>
      </w:r>
      <w:proofErr w:type="spellStart"/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>المسؤول</w:t>
      </w:r>
      <w:proofErr w:type="spellEnd"/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عن التصرفات ا</w:t>
      </w:r>
      <w:r w:rsidR="00FF50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>دارية والمال</w:t>
      </w:r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ية غير الصحيحة </w:t>
      </w:r>
      <w:proofErr w:type="spellStart"/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>،</w:t>
      </w:r>
      <w:proofErr w:type="spellEnd"/>
      <w:r w:rsidR="00FF500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مع تحميل المسؤولية لكل من </w:t>
      </w:r>
      <w:r w:rsidR="00FF50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63635A" w:rsidRPr="00632C2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لحق ضرر بالمصلحة </w:t>
      </w:r>
      <w:r w:rsidR="00FF500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العامة. </w:t>
      </w:r>
    </w:p>
    <w:p w:rsidR="00FF5000" w:rsidRDefault="00FF5000" w:rsidP="00FF5000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كما ظهر مفهوم </w:t>
      </w:r>
      <w:proofErr w:type="spellStart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حوكمة</w:t>
      </w:r>
      <w:proofErr w:type="spellEnd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القطاع العام أو ما يعرف </w:t>
      </w:r>
      <w:proofErr w:type="spellStart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بحوكمة</w:t>
      </w:r>
      <w:proofErr w:type="spellEnd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الحكومات بشكل تطبيقي في نقاشات قادتها وزا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رة المالية الهولندية في عام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2000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م،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حيث عقدت عددا من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لإ</w:t>
      </w:r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جتماعات</w:t>
      </w:r>
      <w:proofErr w:type="spellEnd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وورش العمل بهدف </w:t>
      </w:r>
      <w:proofErr w:type="spellStart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تفعيل</w:t>
      </w:r>
      <w:proofErr w:type="spellEnd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دور </w:t>
      </w:r>
      <w:proofErr w:type="spellStart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حوكمة</w:t>
      </w:r>
      <w:proofErr w:type="spellEnd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قطاع العام في هولندا ومحاولة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</w:t>
      </w:r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جابة عن ماهية هذا النوع من </w:t>
      </w:r>
      <w:proofErr w:type="spellStart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الحوكمة</w:t>
      </w:r>
      <w:proofErr w:type="spellEnd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وكيفية تطبيقها</w:t>
      </w:r>
      <w:r w:rsidRPr="00FF5000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</w:p>
    <w:p w:rsidR="00FA2567" w:rsidRDefault="00FF5000" w:rsidP="00FA256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إن أهم ما عنيت </w:t>
      </w:r>
      <w:proofErr w:type="spellStart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به</w:t>
      </w:r>
      <w:proofErr w:type="spellEnd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حوكمة</w:t>
      </w:r>
      <w:proofErr w:type="spellEnd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القطاع العام هو تكريس تضافر الجهود من كافة القطاعات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الحكومية لدرء حدوث 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أزمات 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إ</w:t>
      </w:r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داري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ة التي تؤدي بشكل عام إلى هدر 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موال الحكومية والعامة </w:t>
      </w:r>
      <w:r w:rsidR="00FA2567">
        <w:rPr>
          <w:rFonts w:ascii="Traditional Arabic" w:hAnsi="Traditional Arabic" w:cs="Traditional Arabic"/>
          <w:b/>
          <w:bCs/>
          <w:sz w:val="32"/>
          <w:szCs w:val="32"/>
          <w:rtl/>
        </w:rPr>
        <w:t>لى فقدان التحكم في النظام ا</w:t>
      </w:r>
      <w:r w:rsidR="00FA256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FA2567">
        <w:rPr>
          <w:rFonts w:ascii="Traditional Arabic" w:hAnsi="Traditional Arabic" w:cs="Traditional Arabic"/>
          <w:b/>
          <w:bCs/>
          <w:sz w:val="32"/>
          <w:szCs w:val="32"/>
          <w:rtl/>
        </w:rPr>
        <w:t>إ</w:t>
      </w:r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داري  وفقدان المسؤوليات عند حدوث خل</w:t>
      </w:r>
      <w:r w:rsidR="00FA2567">
        <w:rPr>
          <w:rFonts w:ascii="Traditional Arabic" w:hAnsi="Traditional Arabic" w:cs="Traditional Arabic"/>
          <w:b/>
          <w:bCs/>
          <w:sz w:val="32"/>
          <w:szCs w:val="32"/>
          <w:rtl/>
        </w:rPr>
        <w:t>ل في تطبيق ا</w:t>
      </w:r>
      <w:r w:rsidR="00FA256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FA2567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نظمة والمشاريع المختلفة </w:t>
      </w:r>
      <w:proofErr w:type="spellStart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spellEnd"/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أو تشغي</w:t>
      </w:r>
      <w:r w:rsidR="00FA2567">
        <w:rPr>
          <w:rFonts w:ascii="Traditional Arabic" w:hAnsi="Traditional Arabic" w:cs="Traditional Arabic"/>
          <w:b/>
          <w:bCs/>
          <w:sz w:val="32"/>
          <w:szCs w:val="32"/>
          <w:rtl/>
        </w:rPr>
        <w:t>ل العمليات العامة بشكل يعرف با</w:t>
      </w:r>
      <w:r w:rsidR="00FA256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 w:rsidR="00FA2567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فقي بين دوائر القطاع العام</w:t>
      </w:r>
      <w:r w:rsidRPr="00FF5000">
        <w:rPr>
          <w:rFonts w:ascii="Traditional Arabic" w:hAnsi="Traditional Arabic" w:cs="Traditional Arabic"/>
          <w:b/>
          <w:bCs/>
          <w:sz w:val="32"/>
          <w:szCs w:val="32"/>
        </w:rPr>
        <w:t xml:space="preserve">. </w:t>
      </w:r>
    </w:p>
    <w:p w:rsidR="00FA2567" w:rsidRDefault="00FA2567" w:rsidP="00FA2567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ان تطوير مبادئ ونهج </w:t>
      </w:r>
      <w:proofErr w:type="spellStart"/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حوكمة</w:t>
      </w:r>
      <w:proofErr w:type="spellEnd"/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القط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اع العام هي مسؤولية الجميع 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لا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ستثناء،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</w:t>
      </w:r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تطبيقها يتطلب العمل الج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اد </w:t>
      </w:r>
      <w:proofErr w:type="spellStart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لتفعيل</w:t>
      </w:r>
      <w:proofErr w:type="spellEnd"/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برامج التوعية سواء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للإ</w:t>
      </w:r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دارات نفسها أو للمواطنين </w:t>
      </w:r>
      <w:proofErr w:type="spellStart"/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proofErr w:type="spellEnd"/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 </w:t>
      </w:r>
      <w:proofErr w:type="spellStart"/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تفعيل</w:t>
      </w:r>
      <w:proofErr w:type="spellEnd"/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الرأي العام والسماح بالمشاركة في صناعة القرارات</w:t>
      </w:r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</w:p>
    <w:p w:rsidR="00FF5000" w:rsidRPr="00FF5000" w:rsidRDefault="00FA2567" w:rsidP="00FA2567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ab/>
      </w:r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تعد </w:t>
      </w:r>
      <w:proofErr w:type="spellStart"/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>حوكمة</w:t>
      </w:r>
      <w:proofErr w:type="spellEnd"/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القطا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ع العام مشروعاً وطنياً يبدأ با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إ</w:t>
      </w:r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رادة والعزيمة لتكريس الشفافية في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القطاعات المشتركة بنظرة أفقية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</w:t>
      </w:r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عمودية</w:t>
      </w:r>
      <w:r w:rsidR="00FF5000" w:rsidRPr="00FF500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sectPr w:rsidR="00FF5000" w:rsidRPr="00FF5000" w:rsidSect="00D937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EE" w:rsidRDefault="005416EE" w:rsidP="007E7475">
      <w:pPr>
        <w:spacing w:after="0" w:line="240" w:lineRule="auto"/>
      </w:pPr>
      <w:r>
        <w:separator/>
      </w:r>
    </w:p>
  </w:endnote>
  <w:endnote w:type="continuationSeparator" w:id="0">
    <w:p w:rsidR="005416EE" w:rsidRDefault="005416EE" w:rsidP="007E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EE" w:rsidRDefault="005416EE" w:rsidP="007E7475">
      <w:pPr>
        <w:spacing w:after="0" w:line="240" w:lineRule="auto"/>
      </w:pPr>
      <w:r>
        <w:separator/>
      </w:r>
    </w:p>
  </w:footnote>
  <w:footnote w:type="continuationSeparator" w:id="0">
    <w:p w:rsidR="005416EE" w:rsidRDefault="005416EE" w:rsidP="007E7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re"/>
      <w:id w:val="77738743"/>
      <w:placeholder>
        <w:docPart w:val="EC522622AB0A469FA59303CD586B71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E7475" w:rsidRDefault="007E7475" w:rsidP="007E7475">
        <w:pPr>
          <w:pStyle w:val="En-tte"/>
          <w:pBdr>
            <w:bottom w:val="thickThinSmallGap" w:sz="24" w:space="1" w:color="622423" w:themeColor="accent2" w:themeShade="7F"/>
          </w:pBdr>
          <w:bidi/>
          <w:jc w:val="both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مقياس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: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الحوكمة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وأخلاقيات المهنة                                    المحاضرة الأولى </w:t>
        </w:r>
      </w:p>
    </w:sdtContent>
  </w:sdt>
  <w:p w:rsidR="007E7475" w:rsidRDefault="007E7475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635A"/>
    <w:rsid w:val="00180026"/>
    <w:rsid w:val="002B4CE6"/>
    <w:rsid w:val="0051736D"/>
    <w:rsid w:val="00531800"/>
    <w:rsid w:val="005416EE"/>
    <w:rsid w:val="00632C21"/>
    <w:rsid w:val="0063635A"/>
    <w:rsid w:val="00655901"/>
    <w:rsid w:val="0067030B"/>
    <w:rsid w:val="007153B6"/>
    <w:rsid w:val="007E7475"/>
    <w:rsid w:val="0085780E"/>
    <w:rsid w:val="00B64CFA"/>
    <w:rsid w:val="00D93728"/>
    <w:rsid w:val="00EA085C"/>
    <w:rsid w:val="00FA2567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7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74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475"/>
  </w:style>
  <w:style w:type="paragraph" w:styleId="Pieddepage">
    <w:name w:val="footer"/>
    <w:basedOn w:val="Normal"/>
    <w:link w:val="PieddepageCar"/>
    <w:uiPriority w:val="99"/>
    <w:semiHidden/>
    <w:unhideWhenUsed/>
    <w:rsid w:val="007E74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E7475"/>
  </w:style>
  <w:style w:type="paragraph" w:styleId="Textedebulles">
    <w:name w:val="Balloon Text"/>
    <w:basedOn w:val="Normal"/>
    <w:link w:val="TextedebullesCar"/>
    <w:uiPriority w:val="99"/>
    <w:semiHidden/>
    <w:unhideWhenUsed/>
    <w:rsid w:val="007E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522622AB0A469FA59303CD586B7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3EE30-4AE4-43FB-9AF5-CDE3505D8D32}"/>
      </w:docPartPr>
      <w:docPartBody>
        <w:p w:rsidR="00675610" w:rsidRDefault="005F59BA" w:rsidP="005F59BA">
          <w:pPr>
            <w:pStyle w:val="EC522622AB0A469FA59303CD586B71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59BA"/>
    <w:rsid w:val="005F59BA"/>
    <w:rsid w:val="00675610"/>
    <w:rsid w:val="0094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522622AB0A469FA59303CD586B71B5">
    <w:name w:val="EC522622AB0A469FA59303CD586B71B5"/>
    <w:rsid w:val="005F59B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8D226-3D23-461D-983A-8355F8520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مقياس : الحوكمة وأخلاقيات المهنة                                    المحاضرة الأولى </vt:lpstr>
    </vt:vector>
  </TitlesOfParts>
  <Company/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مقياس : الحوكمة وأخلاقيات المهنة                                    المحاضرة الأولى </dc:title>
  <dc:subject/>
  <dc:creator>User</dc:creator>
  <cp:keywords/>
  <dc:description/>
  <cp:lastModifiedBy>User</cp:lastModifiedBy>
  <cp:revision>8</cp:revision>
  <dcterms:created xsi:type="dcterms:W3CDTF">2021-01-28T12:44:00Z</dcterms:created>
  <dcterms:modified xsi:type="dcterms:W3CDTF">2021-01-29T11:37:00Z</dcterms:modified>
</cp:coreProperties>
</file>