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80" w:rsidRPr="00E46579" w:rsidRDefault="0087447F" w:rsidP="0087447F">
      <w:pPr>
        <w:bidi/>
        <w:jc w:val="center"/>
        <w:rPr>
          <w:b/>
          <w:bCs/>
          <w:color w:val="FF0000"/>
          <w:sz w:val="72"/>
          <w:szCs w:val="72"/>
          <w:rtl/>
          <w:lang w:bidi="ar-DZ"/>
        </w:rPr>
      </w:pPr>
      <w:proofErr w:type="gramStart"/>
      <w:r>
        <w:rPr>
          <w:rFonts w:hint="cs"/>
          <w:b/>
          <w:bCs/>
          <w:color w:val="FF0000"/>
          <w:sz w:val="72"/>
          <w:szCs w:val="72"/>
          <w:rtl/>
          <w:lang w:bidi="ar-DZ"/>
        </w:rPr>
        <w:t>نظريات</w:t>
      </w:r>
      <w:proofErr w:type="gramEnd"/>
      <w:r>
        <w:rPr>
          <w:rFonts w:hint="cs"/>
          <w:b/>
          <w:bCs/>
          <w:color w:val="FF0000"/>
          <w:sz w:val="72"/>
          <w:szCs w:val="72"/>
          <w:rtl/>
          <w:lang w:bidi="ar-DZ"/>
        </w:rPr>
        <w:t xml:space="preserve"> </w:t>
      </w:r>
      <w:r w:rsidR="00E46579" w:rsidRPr="00E46579">
        <w:rPr>
          <w:rFonts w:hint="cs"/>
          <w:b/>
          <w:bCs/>
          <w:color w:val="FF0000"/>
          <w:sz w:val="72"/>
          <w:szCs w:val="72"/>
          <w:rtl/>
          <w:lang w:bidi="ar-DZ"/>
        </w:rPr>
        <w:t>الاتصال التنظيمي</w:t>
      </w:r>
      <w:r>
        <w:rPr>
          <w:rFonts w:hint="cs"/>
          <w:b/>
          <w:bCs/>
          <w:color w:val="FF0000"/>
          <w:sz w:val="72"/>
          <w:szCs w:val="72"/>
          <w:rtl/>
          <w:lang w:bidi="ar-DZ"/>
        </w:rPr>
        <w:t xml:space="preserve"> </w:t>
      </w:r>
    </w:p>
    <w:p w:rsidR="0087447F" w:rsidRDefault="00E46579" w:rsidP="0087447F">
      <w:pPr>
        <w:bidi/>
        <w:spacing w:after="0" w:line="240" w:lineRule="auto"/>
        <w:ind w:left="360"/>
        <w:jc w:val="center"/>
        <w:rPr>
          <w:b/>
          <w:bCs/>
          <w:sz w:val="28"/>
          <w:szCs w:val="28"/>
          <w:rtl/>
          <w:lang w:bidi="ar-DZ"/>
        </w:rPr>
      </w:pPr>
      <w:r w:rsidRPr="0087447F">
        <w:rPr>
          <w:rFonts w:hint="cs"/>
          <w:b/>
          <w:bCs/>
          <w:sz w:val="28"/>
          <w:szCs w:val="28"/>
          <w:rtl/>
          <w:lang w:bidi="ar-DZ"/>
        </w:rPr>
        <w:t>أ.مسلم عبد الله</w:t>
      </w:r>
      <w:r w:rsidR="0087447F" w:rsidRPr="0087447F">
        <w:rPr>
          <w:rFonts w:hint="cs"/>
          <w:b/>
          <w:bCs/>
          <w:sz w:val="28"/>
          <w:szCs w:val="28"/>
          <w:rtl/>
          <w:lang w:bidi="ar-DZ"/>
        </w:rPr>
        <w:t xml:space="preserve"> / </w:t>
      </w:r>
      <w:proofErr w:type="gramStart"/>
      <w:r w:rsidR="0087447F" w:rsidRPr="0087447F">
        <w:rPr>
          <w:rFonts w:hint="cs"/>
          <w:b/>
          <w:bCs/>
          <w:sz w:val="28"/>
          <w:szCs w:val="28"/>
          <w:rtl/>
          <w:lang w:bidi="ar-DZ"/>
        </w:rPr>
        <w:t>جامعة</w:t>
      </w:r>
      <w:proofErr w:type="gramEnd"/>
      <w:r w:rsidR="0087447F" w:rsidRPr="0087447F">
        <w:rPr>
          <w:rFonts w:hint="cs"/>
          <w:b/>
          <w:bCs/>
          <w:sz w:val="28"/>
          <w:szCs w:val="28"/>
          <w:rtl/>
          <w:lang w:bidi="ar-DZ"/>
        </w:rPr>
        <w:t xml:space="preserve"> تلمسان </w:t>
      </w:r>
    </w:p>
    <w:p w:rsidR="0087447F" w:rsidRPr="0087447F" w:rsidRDefault="0087447F" w:rsidP="0087447F">
      <w:pPr>
        <w:bidi/>
        <w:spacing w:after="0" w:line="240" w:lineRule="auto"/>
        <w:ind w:left="360"/>
        <w:rPr>
          <w:rFonts w:ascii="Traditional Arabic" w:hAnsi="Traditional Arabic" w:cs="Traditional Arabic"/>
          <w:b/>
          <w:bCs/>
          <w:sz w:val="44"/>
          <w:szCs w:val="44"/>
          <w:rtl/>
          <w:lang w:bidi="ar-DZ"/>
        </w:rPr>
      </w:pPr>
      <w:proofErr w:type="gramStart"/>
      <w:r w:rsidRPr="0087447F">
        <w:rPr>
          <w:rFonts w:ascii="Traditional Arabic" w:hAnsi="Traditional Arabic" w:cs="Traditional Arabic"/>
          <w:b/>
          <w:bCs/>
          <w:sz w:val="44"/>
          <w:szCs w:val="44"/>
          <w:rtl/>
          <w:lang w:bidi="ar-DZ"/>
        </w:rPr>
        <w:t>نظريات</w:t>
      </w:r>
      <w:proofErr w:type="gramEnd"/>
      <w:r w:rsidRPr="0087447F">
        <w:rPr>
          <w:rFonts w:ascii="Traditional Arabic" w:hAnsi="Traditional Arabic" w:cs="Traditional Arabic"/>
          <w:b/>
          <w:bCs/>
          <w:sz w:val="44"/>
          <w:szCs w:val="44"/>
          <w:rtl/>
          <w:lang w:bidi="ar-DZ"/>
        </w:rPr>
        <w:t xml:space="preserve"> الاتصال التنظيمي:</w:t>
      </w:r>
    </w:p>
    <w:p w:rsidR="0087447F" w:rsidRPr="0087447F" w:rsidRDefault="0087447F" w:rsidP="0087447F">
      <w:pPr>
        <w:bidi/>
        <w:spacing w:after="0" w:line="240" w:lineRule="auto"/>
        <w:ind w:left="360"/>
        <w:jc w:val="center"/>
        <w:rPr>
          <w:rFonts w:ascii="Traditional Arabic" w:hAnsi="Traditional Arabic" w:cs="Traditional Arabic"/>
          <w:b/>
          <w:bCs/>
          <w:sz w:val="32"/>
          <w:szCs w:val="32"/>
          <w:lang w:bidi="ar-DZ"/>
        </w:rPr>
      </w:pPr>
    </w:p>
    <w:p w:rsidR="0087447F" w:rsidRPr="0087447F" w:rsidRDefault="0087447F" w:rsidP="0087447F">
      <w:pPr>
        <w:pStyle w:val="Paragraphedeliste"/>
        <w:bidi/>
        <w:spacing w:after="0" w:line="240" w:lineRule="auto"/>
        <w:jc w:val="both"/>
        <w:rPr>
          <w:rFonts w:ascii="Traditional Arabic" w:hAnsi="Traditional Arabic" w:cs="Traditional Arabic"/>
          <w:sz w:val="44"/>
          <w:szCs w:val="44"/>
          <w:rtl/>
          <w:lang w:bidi="ar-DZ"/>
        </w:rPr>
      </w:pPr>
      <w:r w:rsidRPr="0087447F">
        <w:rPr>
          <w:rFonts w:ascii="Traditional Arabic" w:hAnsi="Traditional Arabic" w:cs="Traditional Arabic"/>
          <w:sz w:val="44"/>
          <w:szCs w:val="44"/>
          <w:rtl/>
          <w:lang w:bidi="ar-DZ"/>
        </w:rPr>
        <w:t xml:space="preserve">هناك مجموعة من نظريات التي ساهمت في تطور علم السلوك التنظيمي منها النظرية التقليدية تم جاءت النظرية الحديثة </w:t>
      </w:r>
    </w:p>
    <w:p w:rsidR="0087447F" w:rsidRPr="0087447F" w:rsidRDefault="0087447F" w:rsidP="0087447F">
      <w:pPr>
        <w:bidi/>
        <w:spacing w:after="0" w:line="240" w:lineRule="auto"/>
        <w:jc w:val="both"/>
        <w:rPr>
          <w:rFonts w:ascii="Traditional Arabic" w:hAnsi="Traditional Arabic" w:cs="Traditional Arabic"/>
          <w:sz w:val="44"/>
          <w:szCs w:val="44"/>
          <w:rtl/>
          <w:lang w:bidi="ar-DZ"/>
        </w:rPr>
      </w:pPr>
      <w:r w:rsidRPr="0087447F">
        <w:rPr>
          <w:rFonts w:ascii="Traditional Arabic" w:hAnsi="Traditional Arabic" w:cs="Traditional Arabic"/>
          <w:sz w:val="44"/>
          <w:szCs w:val="44"/>
          <w:rtl/>
          <w:lang w:bidi="ar-DZ"/>
        </w:rPr>
        <w:t xml:space="preserve">1.النظريات التقليدية:نجد من أهم نظرياتها </w:t>
      </w:r>
    </w:p>
    <w:p w:rsidR="0087447F" w:rsidRPr="0087447F" w:rsidRDefault="0087447F" w:rsidP="0087447F">
      <w:p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       أ. مدرسة الإدارة العلمية: استهدفت حركة الإدارة العلمية تكوين توجه علمي توظف دراساته وبحوثه لغرض الاستفادة من الطاقات البشرية بشكل أكثر فاعلية وقدرة على تطوير الإنتاجية والحد قدر المستطاع من المشكلات التي أدت إلى تخفيض إنتاجية العمل الصناعي عموما،من أهم روادها فريدريك تايلور، هنري </w:t>
      </w:r>
      <w:proofErr w:type="spellStart"/>
      <w:r w:rsidRPr="0087447F">
        <w:rPr>
          <w:rFonts w:ascii="Traditional Arabic" w:hAnsi="Traditional Arabic" w:cs="Traditional Arabic"/>
          <w:sz w:val="44"/>
          <w:szCs w:val="44"/>
          <w:rtl/>
          <w:lang w:bidi="ar-DZ"/>
        </w:rPr>
        <w:t>فايول</w:t>
      </w:r>
      <w:proofErr w:type="spellEnd"/>
      <w:r w:rsidRPr="0087447F">
        <w:rPr>
          <w:rFonts w:ascii="Traditional Arabic" w:hAnsi="Traditional Arabic" w:cs="Traditional Arabic"/>
          <w:sz w:val="44"/>
          <w:szCs w:val="44"/>
          <w:rtl/>
          <w:lang w:bidi="ar-DZ"/>
        </w:rPr>
        <w:t xml:space="preserve">، فرانك وليليان </w:t>
      </w:r>
      <w:proofErr w:type="spellStart"/>
      <w:r w:rsidRPr="0087447F">
        <w:rPr>
          <w:rFonts w:ascii="Traditional Arabic" w:hAnsi="Traditional Arabic" w:cs="Traditional Arabic"/>
          <w:sz w:val="44"/>
          <w:szCs w:val="44"/>
          <w:rtl/>
          <w:lang w:bidi="ar-DZ"/>
        </w:rPr>
        <w:t>جلبرت</w:t>
      </w:r>
      <w:proofErr w:type="spellEnd"/>
      <w:r w:rsidRPr="0087447F">
        <w:rPr>
          <w:rFonts w:ascii="Traditional Arabic" w:hAnsi="Traditional Arabic" w:cs="Traditional Arabic"/>
          <w:sz w:val="44"/>
          <w:szCs w:val="44"/>
          <w:rtl/>
          <w:lang w:bidi="ar-DZ"/>
        </w:rPr>
        <w:t>، وغيرها من مبادئ النظرية العلمية:</w:t>
      </w:r>
    </w:p>
    <w:p w:rsidR="0087447F" w:rsidRPr="0087447F" w:rsidRDefault="0087447F" w:rsidP="0087447F">
      <w:pPr>
        <w:numPr>
          <w:ilvl w:val="1"/>
          <w:numId w:val="5"/>
        </w:numPr>
        <w:bidi/>
        <w:spacing w:after="0" w:line="240" w:lineRule="auto"/>
        <w:jc w:val="both"/>
        <w:rPr>
          <w:rFonts w:ascii="Traditional Arabic" w:hAnsi="Traditional Arabic" w:cs="Traditional Arabic"/>
          <w:sz w:val="44"/>
          <w:szCs w:val="44"/>
          <w:lang w:bidi="ar-DZ"/>
        </w:rPr>
      </w:pPr>
      <w:proofErr w:type="gramStart"/>
      <w:r w:rsidRPr="0087447F">
        <w:rPr>
          <w:rFonts w:ascii="Traditional Arabic" w:hAnsi="Traditional Arabic" w:cs="Traditional Arabic"/>
          <w:sz w:val="44"/>
          <w:szCs w:val="44"/>
          <w:rtl/>
          <w:lang w:bidi="ar-DZ"/>
        </w:rPr>
        <w:t>يمكن</w:t>
      </w:r>
      <w:proofErr w:type="gramEnd"/>
      <w:r w:rsidRPr="0087447F">
        <w:rPr>
          <w:rFonts w:ascii="Traditional Arabic" w:hAnsi="Traditional Arabic" w:cs="Traditional Arabic"/>
          <w:sz w:val="44"/>
          <w:szCs w:val="44"/>
          <w:rtl/>
          <w:lang w:bidi="ar-DZ"/>
        </w:rPr>
        <w:t xml:space="preserve"> دور الاتصال في تسهيل العملية القيادية والرقابة من خلال القنوات الرأسية، ورسمية المخطط لها بهدف القيام بالعمل وزيادة الإنتاجية.</w:t>
      </w:r>
    </w:p>
    <w:p w:rsidR="0087447F" w:rsidRPr="0087447F" w:rsidRDefault="0087447F" w:rsidP="0087447F">
      <w:pPr>
        <w:numPr>
          <w:ilvl w:val="1"/>
          <w:numId w:val="5"/>
        </w:numPr>
        <w:bidi/>
        <w:spacing w:after="0"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ركز </w:t>
      </w:r>
      <w:proofErr w:type="spellStart"/>
      <w:r w:rsidRPr="0087447F">
        <w:rPr>
          <w:rFonts w:ascii="Traditional Arabic" w:hAnsi="Traditional Arabic" w:cs="Traditional Arabic"/>
          <w:sz w:val="44"/>
          <w:szCs w:val="44"/>
          <w:rtl/>
          <w:lang w:bidi="ar-DZ"/>
        </w:rPr>
        <w:t>فايول</w:t>
      </w:r>
      <w:proofErr w:type="spellEnd"/>
      <w:r w:rsidRPr="0087447F">
        <w:rPr>
          <w:rFonts w:ascii="Traditional Arabic" w:hAnsi="Traditional Arabic" w:cs="Traditional Arabic"/>
          <w:sz w:val="44"/>
          <w:szCs w:val="44"/>
          <w:rtl/>
          <w:lang w:bidi="ar-DZ"/>
        </w:rPr>
        <w:t xml:space="preserve"> في كتاباته على هدفين: وصف وتحليل الوظائف، تحديد مبادئ التنظيم المحددة في 14 مبدأ.</w:t>
      </w:r>
    </w:p>
    <w:p w:rsidR="0087447F" w:rsidRPr="0087447F" w:rsidRDefault="0087447F" w:rsidP="0087447F">
      <w:pPr>
        <w:bidi/>
        <w:spacing w:after="0" w:line="240" w:lineRule="auto"/>
        <w:ind w:left="360"/>
        <w:jc w:val="both"/>
        <w:rPr>
          <w:rFonts w:ascii="Traditional Arabic" w:hAnsi="Traditional Arabic" w:cs="Traditional Arabic"/>
          <w:sz w:val="44"/>
          <w:szCs w:val="44"/>
          <w:lang w:bidi="ar-DZ"/>
        </w:rPr>
      </w:pPr>
      <w:r w:rsidRPr="0087447F">
        <w:rPr>
          <w:rFonts w:ascii="Traditional Arabic" w:hAnsi="Traditional Arabic" w:cs="Traditional Arabic"/>
          <w:b/>
          <w:bCs/>
          <w:sz w:val="44"/>
          <w:szCs w:val="44"/>
          <w:rtl/>
          <w:lang w:bidi="ar-DZ"/>
        </w:rPr>
        <w:t>ب.</w:t>
      </w:r>
      <w:r w:rsidRPr="0087447F">
        <w:rPr>
          <w:rFonts w:ascii="Traditional Arabic" w:hAnsi="Traditional Arabic" w:cs="Traditional Arabic"/>
          <w:sz w:val="44"/>
          <w:szCs w:val="44"/>
          <w:rtl/>
          <w:lang w:bidi="ar-DZ"/>
        </w:rPr>
        <w:t>المدرسة الماركسية ( البيروقراطية):</w:t>
      </w:r>
    </w:p>
    <w:p w:rsidR="0087447F" w:rsidRPr="0087447F" w:rsidRDefault="0087447F" w:rsidP="0087447F">
      <w:pPr>
        <w:bidi/>
        <w:spacing w:after="0" w:line="240" w:lineRule="auto"/>
        <w:ind w:left="360"/>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يرجع نسب هذه النظرية إلى المفكر الألماني ماكس فيبر 1864- 1920 الذي افترض أن الناس غير عقلانيين وأنهم انفعاليون في أدائهم  لعملهم، وتتلخص إسهامات في التنظيم للاتصال في أهم خاصية له والذي يعتبره نموذجه </w:t>
      </w:r>
      <w:r w:rsidRPr="0087447F">
        <w:rPr>
          <w:rFonts w:ascii="Traditional Arabic" w:hAnsi="Traditional Arabic" w:cs="Traditional Arabic"/>
          <w:sz w:val="44"/>
          <w:szCs w:val="44"/>
          <w:rtl/>
          <w:lang w:bidi="ar-DZ"/>
        </w:rPr>
        <w:lastRenderedPageBreak/>
        <w:t>مثالي للتنظيم البيروقراطي ألا وهو ” لا بد من تدوين وتوثيق كل الإجراءات الإدارية والقرارات الرسمية، ومن عيوب هذا الاتجاه أن خط الاتصالات فيه يجب أن يسير من الأعلى إلى الأسفل  على شكل أوامر وتعليمات وتوجيهات في معظم المجالات.</w:t>
      </w:r>
    </w:p>
    <w:p w:rsidR="0087447F" w:rsidRPr="0087447F" w:rsidRDefault="0087447F" w:rsidP="0087447F">
      <w:pPr>
        <w:pStyle w:val="Paragraphedeliste"/>
        <w:numPr>
          <w:ilvl w:val="0"/>
          <w:numId w:val="3"/>
        </w:numPr>
        <w:bidi/>
        <w:spacing w:after="0"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مدرسة العلاقات الإنسانية: </w:t>
      </w:r>
    </w:p>
    <w:p w:rsidR="0087447F" w:rsidRPr="0087447F" w:rsidRDefault="0087447F" w:rsidP="0087447F">
      <w:pPr>
        <w:pStyle w:val="Paragraphedeliste"/>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ترى هذه المدرسة بأن المؤسسة ليست مجرد مجموعة من الأفراد الذين يصنعون سلعا معينة أو يسوقونها، بل إنها إلى جانب ذلك مجموعة من العلاقات بين هؤلاء الأفراد يبعضهم البعض والعلاقات الإنسانية بين العاملين تظهر واضحة في الاحترام المتبادل والثقة والتعاون، بدأت حركتها بدراسة </w:t>
      </w:r>
      <w:proofErr w:type="spellStart"/>
      <w:r w:rsidRPr="0087447F">
        <w:rPr>
          <w:rFonts w:ascii="Traditional Arabic" w:hAnsi="Traditional Arabic" w:cs="Traditional Arabic"/>
          <w:sz w:val="44"/>
          <w:szCs w:val="44"/>
          <w:rtl/>
          <w:lang w:bidi="ar-DZ"/>
        </w:rPr>
        <w:t>هوتورن</w:t>
      </w:r>
      <w:proofErr w:type="spellEnd"/>
      <w:r w:rsidRPr="0087447F">
        <w:rPr>
          <w:rFonts w:ascii="Traditional Arabic" w:hAnsi="Traditional Arabic" w:cs="Traditional Arabic"/>
          <w:sz w:val="44"/>
          <w:szCs w:val="44"/>
          <w:rtl/>
          <w:lang w:bidi="ar-DZ"/>
        </w:rPr>
        <w:t xml:space="preserve"> التي أجراها </w:t>
      </w:r>
      <w:proofErr w:type="spellStart"/>
      <w:r w:rsidRPr="0087447F">
        <w:rPr>
          <w:rFonts w:ascii="Traditional Arabic" w:hAnsi="Traditional Arabic" w:cs="Traditional Arabic"/>
          <w:sz w:val="44"/>
          <w:szCs w:val="44"/>
          <w:rtl/>
          <w:lang w:bidi="ar-DZ"/>
        </w:rPr>
        <w:t>إلتون</w:t>
      </w:r>
      <w:proofErr w:type="spellEnd"/>
      <w:r w:rsidRPr="0087447F">
        <w:rPr>
          <w:rFonts w:ascii="Traditional Arabic" w:hAnsi="Traditional Arabic" w:cs="Traditional Arabic"/>
          <w:sz w:val="44"/>
          <w:szCs w:val="44"/>
          <w:rtl/>
          <w:lang w:bidi="ar-DZ"/>
        </w:rPr>
        <w:t xml:space="preserve"> مايو وزملاؤه، هذه المدرسة أكدت على أهمية الديناميكية الداخلية للجماعات وأهمية المجموعات غير الرسمية كمحدد للرضا والإنتاجية ومن مبادئ هذه المدرسة: </w:t>
      </w:r>
    </w:p>
    <w:p w:rsidR="0087447F" w:rsidRPr="0087447F" w:rsidRDefault="0087447F" w:rsidP="0087447F">
      <w:pPr>
        <w:pStyle w:val="Paragraphedeliste"/>
        <w:numPr>
          <w:ilvl w:val="0"/>
          <w:numId w:val="6"/>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للاتصال تأثير قوي على العلاقات الاجتماعية والتفاعلات ورضا ودافعية الأفراد في عملهم.</w:t>
      </w:r>
    </w:p>
    <w:p w:rsidR="0087447F" w:rsidRPr="0087447F" w:rsidRDefault="0087447F" w:rsidP="0087447F">
      <w:pPr>
        <w:pStyle w:val="Paragraphedeliste"/>
        <w:numPr>
          <w:ilvl w:val="0"/>
          <w:numId w:val="6"/>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تعد المقابلات الشخصية بين القائد ومرؤوسيه ذات أثر واضح على إشباع حاجاتهم الاجتماعية. </w:t>
      </w:r>
    </w:p>
    <w:p w:rsidR="0087447F" w:rsidRPr="0087447F" w:rsidRDefault="0087447F" w:rsidP="0087447F">
      <w:pPr>
        <w:pStyle w:val="Paragraphedeliste"/>
        <w:numPr>
          <w:ilvl w:val="0"/>
          <w:numId w:val="8"/>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النظريات الحديثة: نجد أهمها المقاربة الوظيفية- النظرية الموقفية- نظرية النظم – نظرية المعلومات</w:t>
      </w:r>
    </w:p>
    <w:p w:rsidR="0087447F" w:rsidRPr="0087447F" w:rsidRDefault="0087447F" w:rsidP="0087447F">
      <w:pPr>
        <w:pStyle w:val="Paragraphedeliste"/>
        <w:numPr>
          <w:ilvl w:val="0"/>
          <w:numId w:val="7"/>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المقاربة الوظيفية: تعتبر المؤسسة ككل عضوي يقيم أداؤه من خلال الوظائف الظاهرة والكامنة التي تؤديها مختلف عناصره كما يعتبر الهيكل التنظيمي للمؤسسة وعاء توزع بداخله أدوار الأفراد في مستويات ودوائر وحدود مختلفة، </w:t>
      </w:r>
      <w:r w:rsidRPr="0087447F">
        <w:rPr>
          <w:rFonts w:ascii="Traditional Arabic" w:hAnsi="Traditional Arabic" w:cs="Traditional Arabic"/>
          <w:sz w:val="44"/>
          <w:szCs w:val="44"/>
          <w:rtl/>
          <w:lang w:bidi="ar-DZ"/>
        </w:rPr>
        <w:lastRenderedPageBreak/>
        <w:t xml:space="preserve">فالاتصال يعتبر مادة ملموسة تنتقل أفقيا وعموديا داخل الهيكل التنظيمي وأن للرسائل الاتصالية مواقع فضائية وزمنية متنقلة عن المرسل والمستقبل، ومن المواضيع التي اهتم </w:t>
      </w:r>
      <w:proofErr w:type="spellStart"/>
      <w:r w:rsidRPr="0087447F">
        <w:rPr>
          <w:rFonts w:ascii="Traditional Arabic" w:hAnsi="Traditional Arabic" w:cs="Traditional Arabic"/>
          <w:sz w:val="44"/>
          <w:szCs w:val="44"/>
          <w:rtl/>
          <w:lang w:bidi="ar-DZ"/>
        </w:rPr>
        <w:t>بها</w:t>
      </w:r>
      <w:proofErr w:type="spellEnd"/>
      <w:r w:rsidRPr="0087447F">
        <w:rPr>
          <w:rFonts w:ascii="Traditional Arabic" w:hAnsi="Traditional Arabic" w:cs="Traditional Arabic"/>
          <w:sz w:val="44"/>
          <w:szCs w:val="44"/>
          <w:rtl/>
          <w:lang w:bidi="ar-DZ"/>
        </w:rPr>
        <w:t xml:space="preserve"> التحليل الوظيفي نجد دراسة توزيع الأدوار، الرسائل، النماذج الاتصالية.</w:t>
      </w:r>
    </w:p>
    <w:p w:rsidR="0087447F" w:rsidRPr="0087447F" w:rsidRDefault="0087447F" w:rsidP="0087447F">
      <w:pPr>
        <w:pStyle w:val="Paragraphedeliste"/>
        <w:numPr>
          <w:ilvl w:val="0"/>
          <w:numId w:val="7"/>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النظرية الموقفية: نرى هذه النظرية انه ليس هناك طريقة واحدة مثلى يمكن إتباعها في الإدارة في مختلف المواقف والظروف حيث هناك اختلافات كثيرة بين الناس والأوقات والظروف يجب أن تؤخذ بعين الاعتبار وعلى المدرين مراعاة مجموعة الظروف التي تواجههم، حيث تنظر الإدارة الموقفية إلى المنظمة على اعتبار أنها نظام مفتوح يتكون من أنظمة فرعية مختلفة يتفاعل معها.</w:t>
      </w:r>
    </w:p>
    <w:p w:rsidR="0087447F" w:rsidRPr="0087447F" w:rsidRDefault="0087447F" w:rsidP="0087447F">
      <w:pPr>
        <w:pStyle w:val="Paragraphedeliste"/>
        <w:numPr>
          <w:ilvl w:val="0"/>
          <w:numId w:val="7"/>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نظرية النظم: تعتبر من النظريات الحديثة وتوفر لعلماء الإدارة والممارسين إطارا متكاملا بين مدى تأثير العوامل البيئية الداخلية والخارجية على المنظمة وكذلك تأثير المنظمة على هذه العوامل، وتحت هذا المفهوم فإنه ينظر إلى المنظمة كنظام مفتوح يؤثر ويتأثر بعوامل البيئية الداخلية والخارجية.</w:t>
      </w:r>
    </w:p>
    <w:p w:rsidR="00E46579" w:rsidRPr="0087447F" w:rsidRDefault="00E46579" w:rsidP="0087447F">
      <w:pPr>
        <w:bidi/>
        <w:ind w:left="360"/>
        <w:jc w:val="center"/>
        <w:rPr>
          <w:sz w:val="40"/>
          <w:szCs w:val="40"/>
          <w:rtl/>
          <w:lang w:bidi="ar-DZ"/>
        </w:rPr>
      </w:pPr>
    </w:p>
    <w:sectPr w:rsidR="00E46579" w:rsidRPr="0087447F" w:rsidSect="006639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15E1"/>
    <w:multiLevelType w:val="hybridMultilevel"/>
    <w:tmpl w:val="27F69268"/>
    <w:lvl w:ilvl="0" w:tplc="42FC3228">
      <w:start w:val="1"/>
      <w:numFmt w:val="bullet"/>
      <w:lvlText w:val="•"/>
      <w:lvlJc w:val="left"/>
      <w:pPr>
        <w:tabs>
          <w:tab w:val="num" w:pos="720"/>
        </w:tabs>
        <w:ind w:left="720" w:hanging="360"/>
      </w:pPr>
      <w:rPr>
        <w:rFonts w:ascii="Arial" w:hAnsi="Arial" w:hint="default"/>
      </w:rPr>
    </w:lvl>
    <w:lvl w:ilvl="1" w:tplc="AFB8D6B4" w:tentative="1">
      <w:start w:val="1"/>
      <w:numFmt w:val="bullet"/>
      <w:lvlText w:val="•"/>
      <w:lvlJc w:val="left"/>
      <w:pPr>
        <w:tabs>
          <w:tab w:val="num" w:pos="1440"/>
        </w:tabs>
        <w:ind w:left="1440" w:hanging="360"/>
      </w:pPr>
      <w:rPr>
        <w:rFonts w:ascii="Arial" w:hAnsi="Arial" w:hint="default"/>
      </w:rPr>
    </w:lvl>
    <w:lvl w:ilvl="2" w:tplc="304E9374" w:tentative="1">
      <w:start w:val="1"/>
      <w:numFmt w:val="bullet"/>
      <w:lvlText w:val="•"/>
      <w:lvlJc w:val="left"/>
      <w:pPr>
        <w:tabs>
          <w:tab w:val="num" w:pos="2160"/>
        </w:tabs>
        <w:ind w:left="2160" w:hanging="360"/>
      </w:pPr>
      <w:rPr>
        <w:rFonts w:ascii="Arial" w:hAnsi="Arial" w:hint="default"/>
      </w:rPr>
    </w:lvl>
    <w:lvl w:ilvl="3" w:tplc="6AE43C84" w:tentative="1">
      <w:start w:val="1"/>
      <w:numFmt w:val="bullet"/>
      <w:lvlText w:val="•"/>
      <w:lvlJc w:val="left"/>
      <w:pPr>
        <w:tabs>
          <w:tab w:val="num" w:pos="2880"/>
        </w:tabs>
        <w:ind w:left="2880" w:hanging="360"/>
      </w:pPr>
      <w:rPr>
        <w:rFonts w:ascii="Arial" w:hAnsi="Arial" w:hint="default"/>
      </w:rPr>
    </w:lvl>
    <w:lvl w:ilvl="4" w:tplc="024C5C18" w:tentative="1">
      <w:start w:val="1"/>
      <w:numFmt w:val="bullet"/>
      <w:lvlText w:val="•"/>
      <w:lvlJc w:val="left"/>
      <w:pPr>
        <w:tabs>
          <w:tab w:val="num" w:pos="3600"/>
        </w:tabs>
        <w:ind w:left="3600" w:hanging="360"/>
      </w:pPr>
      <w:rPr>
        <w:rFonts w:ascii="Arial" w:hAnsi="Arial" w:hint="default"/>
      </w:rPr>
    </w:lvl>
    <w:lvl w:ilvl="5" w:tplc="A3125B12" w:tentative="1">
      <w:start w:val="1"/>
      <w:numFmt w:val="bullet"/>
      <w:lvlText w:val="•"/>
      <w:lvlJc w:val="left"/>
      <w:pPr>
        <w:tabs>
          <w:tab w:val="num" w:pos="4320"/>
        </w:tabs>
        <w:ind w:left="4320" w:hanging="360"/>
      </w:pPr>
      <w:rPr>
        <w:rFonts w:ascii="Arial" w:hAnsi="Arial" w:hint="default"/>
      </w:rPr>
    </w:lvl>
    <w:lvl w:ilvl="6" w:tplc="32483A5E" w:tentative="1">
      <w:start w:val="1"/>
      <w:numFmt w:val="bullet"/>
      <w:lvlText w:val="•"/>
      <w:lvlJc w:val="left"/>
      <w:pPr>
        <w:tabs>
          <w:tab w:val="num" w:pos="5040"/>
        </w:tabs>
        <w:ind w:left="5040" w:hanging="360"/>
      </w:pPr>
      <w:rPr>
        <w:rFonts w:ascii="Arial" w:hAnsi="Arial" w:hint="default"/>
      </w:rPr>
    </w:lvl>
    <w:lvl w:ilvl="7" w:tplc="759E915C" w:tentative="1">
      <w:start w:val="1"/>
      <w:numFmt w:val="bullet"/>
      <w:lvlText w:val="•"/>
      <w:lvlJc w:val="left"/>
      <w:pPr>
        <w:tabs>
          <w:tab w:val="num" w:pos="5760"/>
        </w:tabs>
        <w:ind w:left="5760" w:hanging="360"/>
      </w:pPr>
      <w:rPr>
        <w:rFonts w:ascii="Arial" w:hAnsi="Arial" w:hint="default"/>
      </w:rPr>
    </w:lvl>
    <w:lvl w:ilvl="8" w:tplc="0E764744" w:tentative="1">
      <w:start w:val="1"/>
      <w:numFmt w:val="bullet"/>
      <w:lvlText w:val="•"/>
      <w:lvlJc w:val="left"/>
      <w:pPr>
        <w:tabs>
          <w:tab w:val="num" w:pos="6480"/>
        </w:tabs>
        <w:ind w:left="6480" w:hanging="360"/>
      </w:pPr>
      <w:rPr>
        <w:rFonts w:ascii="Arial" w:hAnsi="Arial" w:hint="default"/>
      </w:rPr>
    </w:lvl>
  </w:abstractNum>
  <w:abstractNum w:abstractNumId="1">
    <w:nsid w:val="23E65D70"/>
    <w:multiLevelType w:val="hybridMultilevel"/>
    <w:tmpl w:val="D1FC5B8A"/>
    <w:lvl w:ilvl="0" w:tplc="239C6EF6">
      <w:start w:val="1"/>
      <w:numFmt w:val="bullet"/>
      <w:lvlText w:val="•"/>
      <w:lvlJc w:val="left"/>
      <w:pPr>
        <w:tabs>
          <w:tab w:val="num" w:pos="720"/>
        </w:tabs>
        <w:ind w:left="720" w:hanging="360"/>
      </w:pPr>
      <w:rPr>
        <w:rFonts w:ascii="Arial" w:hAnsi="Arial" w:hint="default"/>
      </w:rPr>
    </w:lvl>
    <w:lvl w:ilvl="1" w:tplc="7332D7CE">
      <w:start w:val="1"/>
      <w:numFmt w:val="bullet"/>
      <w:lvlText w:val="•"/>
      <w:lvlJc w:val="left"/>
      <w:pPr>
        <w:tabs>
          <w:tab w:val="num" w:pos="360"/>
        </w:tabs>
        <w:ind w:left="360" w:hanging="360"/>
      </w:pPr>
      <w:rPr>
        <w:rFonts w:ascii="Arial" w:hAnsi="Arial" w:hint="default"/>
      </w:rPr>
    </w:lvl>
    <w:lvl w:ilvl="2" w:tplc="90B60764" w:tentative="1">
      <w:start w:val="1"/>
      <w:numFmt w:val="bullet"/>
      <w:lvlText w:val="•"/>
      <w:lvlJc w:val="left"/>
      <w:pPr>
        <w:tabs>
          <w:tab w:val="num" w:pos="2160"/>
        </w:tabs>
        <w:ind w:left="2160" w:hanging="360"/>
      </w:pPr>
      <w:rPr>
        <w:rFonts w:ascii="Arial" w:hAnsi="Arial" w:hint="default"/>
      </w:rPr>
    </w:lvl>
    <w:lvl w:ilvl="3" w:tplc="F72CDF6A" w:tentative="1">
      <w:start w:val="1"/>
      <w:numFmt w:val="bullet"/>
      <w:lvlText w:val="•"/>
      <w:lvlJc w:val="left"/>
      <w:pPr>
        <w:tabs>
          <w:tab w:val="num" w:pos="2880"/>
        </w:tabs>
        <w:ind w:left="2880" w:hanging="360"/>
      </w:pPr>
      <w:rPr>
        <w:rFonts w:ascii="Arial" w:hAnsi="Arial" w:hint="default"/>
      </w:rPr>
    </w:lvl>
    <w:lvl w:ilvl="4" w:tplc="6598F73C" w:tentative="1">
      <w:start w:val="1"/>
      <w:numFmt w:val="bullet"/>
      <w:lvlText w:val="•"/>
      <w:lvlJc w:val="left"/>
      <w:pPr>
        <w:tabs>
          <w:tab w:val="num" w:pos="3600"/>
        </w:tabs>
        <w:ind w:left="3600" w:hanging="360"/>
      </w:pPr>
      <w:rPr>
        <w:rFonts w:ascii="Arial" w:hAnsi="Arial" w:hint="default"/>
      </w:rPr>
    </w:lvl>
    <w:lvl w:ilvl="5" w:tplc="6598D304" w:tentative="1">
      <w:start w:val="1"/>
      <w:numFmt w:val="bullet"/>
      <w:lvlText w:val="•"/>
      <w:lvlJc w:val="left"/>
      <w:pPr>
        <w:tabs>
          <w:tab w:val="num" w:pos="4320"/>
        </w:tabs>
        <w:ind w:left="4320" w:hanging="360"/>
      </w:pPr>
      <w:rPr>
        <w:rFonts w:ascii="Arial" w:hAnsi="Arial" w:hint="default"/>
      </w:rPr>
    </w:lvl>
    <w:lvl w:ilvl="6" w:tplc="F27AF46E" w:tentative="1">
      <w:start w:val="1"/>
      <w:numFmt w:val="bullet"/>
      <w:lvlText w:val="•"/>
      <w:lvlJc w:val="left"/>
      <w:pPr>
        <w:tabs>
          <w:tab w:val="num" w:pos="5040"/>
        </w:tabs>
        <w:ind w:left="5040" w:hanging="360"/>
      </w:pPr>
      <w:rPr>
        <w:rFonts w:ascii="Arial" w:hAnsi="Arial" w:hint="default"/>
      </w:rPr>
    </w:lvl>
    <w:lvl w:ilvl="7" w:tplc="BDAAC9AA" w:tentative="1">
      <w:start w:val="1"/>
      <w:numFmt w:val="bullet"/>
      <w:lvlText w:val="•"/>
      <w:lvlJc w:val="left"/>
      <w:pPr>
        <w:tabs>
          <w:tab w:val="num" w:pos="5760"/>
        </w:tabs>
        <w:ind w:left="5760" w:hanging="360"/>
      </w:pPr>
      <w:rPr>
        <w:rFonts w:ascii="Arial" w:hAnsi="Arial" w:hint="default"/>
      </w:rPr>
    </w:lvl>
    <w:lvl w:ilvl="8" w:tplc="FA064750" w:tentative="1">
      <w:start w:val="1"/>
      <w:numFmt w:val="bullet"/>
      <w:lvlText w:val="•"/>
      <w:lvlJc w:val="left"/>
      <w:pPr>
        <w:tabs>
          <w:tab w:val="num" w:pos="6480"/>
        </w:tabs>
        <w:ind w:left="6480" w:hanging="360"/>
      </w:pPr>
      <w:rPr>
        <w:rFonts w:ascii="Arial" w:hAnsi="Arial" w:hint="default"/>
      </w:rPr>
    </w:lvl>
  </w:abstractNum>
  <w:abstractNum w:abstractNumId="2">
    <w:nsid w:val="2AC335A4"/>
    <w:multiLevelType w:val="multilevel"/>
    <w:tmpl w:val="05A00FCE"/>
    <w:lvl w:ilvl="0">
      <w:start w:val="1"/>
      <w:numFmt w:val="decimal"/>
      <w:lvlText w:val="%1."/>
      <w:lvlJc w:val="left"/>
      <w:pPr>
        <w:ind w:left="72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
    <w:nsid w:val="42445AA5"/>
    <w:multiLevelType w:val="hybridMultilevel"/>
    <w:tmpl w:val="A3C0987E"/>
    <w:lvl w:ilvl="0" w:tplc="0F58F988">
      <w:start w:val="2"/>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
    <w:nsid w:val="42FC7380"/>
    <w:multiLevelType w:val="multilevel"/>
    <w:tmpl w:val="C3FAD778"/>
    <w:lvl w:ilvl="0">
      <w:start w:val="1"/>
      <w:numFmt w:val="decimal"/>
      <w:lvlText w:val="%1."/>
      <w:lvlJc w:val="left"/>
      <w:pPr>
        <w:ind w:left="720" w:hanging="360"/>
      </w:pPr>
      <w:rPr>
        <w:rFonts w:hint="default"/>
      </w:rPr>
    </w:lvl>
    <w:lvl w:ilvl="1">
      <w:start w:val="2"/>
      <w:numFmt w:val="decimal"/>
      <w:isLgl/>
      <w:lvlText w:val="%1.%2."/>
      <w:lvlJc w:val="left"/>
      <w:pPr>
        <w:ind w:left="86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nsid w:val="4B431DE3"/>
    <w:multiLevelType w:val="hybridMultilevel"/>
    <w:tmpl w:val="9E5C97A2"/>
    <w:lvl w:ilvl="0" w:tplc="7B444976">
      <w:start w:val="1"/>
      <w:numFmt w:val="arabicAlpha"/>
      <w:lvlText w:val="%1."/>
      <w:lvlJc w:val="left"/>
      <w:pPr>
        <w:ind w:left="360"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6E0D3B86"/>
    <w:multiLevelType w:val="hybridMultilevel"/>
    <w:tmpl w:val="EDF09856"/>
    <w:lvl w:ilvl="0" w:tplc="F2AC4686">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8E273C"/>
    <w:multiLevelType w:val="hybridMultilevel"/>
    <w:tmpl w:val="0D361A2C"/>
    <w:lvl w:ilvl="0" w:tplc="70A0324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E46579"/>
    <w:rsid w:val="00663990"/>
    <w:rsid w:val="00681EFE"/>
    <w:rsid w:val="00801680"/>
    <w:rsid w:val="0087447F"/>
    <w:rsid w:val="00E46579"/>
    <w:rsid w:val="00E47B1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65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KENET-INFO</dc:creator>
  <cp:lastModifiedBy>KENET-INFO</cp:lastModifiedBy>
  <cp:revision>2</cp:revision>
  <dcterms:created xsi:type="dcterms:W3CDTF">2022-05-06T09:58:00Z</dcterms:created>
  <dcterms:modified xsi:type="dcterms:W3CDTF">2022-05-06T09:58:00Z</dcterms:modified>
</cp:coreProperties>
</file>