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81" w:rsidRPr="002673D2" w:rsidRDefault="009B0881" w:rsidP="009B0881">
      <w:pPr>
        <w:spacing w:after="375" w:line="383" w:lineRule="atLeast"/>
        <w:jc w:val="center"/>
        <w:outlineLvl w:val="2"/>
        <w:rPr>
          <w:rFonts w:ascii="Georgia" w:eastAsia="Times New Roman" w:hAnsi="Georgia" w:cs="Times New Roman"/>
          <w:color w:val="000000"/>
          <w:sz w:val="35"/>
          <w:szCs w:val="35"/>
          <w:lang w:eastAsia="fr-FR"/>
        </w:rPr>
      </w:pPr>
      <w:r w:rsidRPr="002673D2">
        <w:rPr>
          <w:rFonts w:ascii="Georgia" w:eastAsia="Times New Roman" w:hAnsi="Georgia" w:cs="Times New Roman"/>
          <w:color w:val="000000"/>
          <w:sz w:val="35"/>
          <w:szCs w:val="35"/>
          <w:lang w:eastAsia="fr-FR"/>
        </w:rPr>
        <w:t>Les formes de l'argumentation</w:t>
      </w:r>
    </w:p>
    <w:p w:rsidR="009B0881" w:rsidRPr="002673D2" w:rsidRDefault="009B0881" w:rsidP="009B0881">
      <w:pPr>
        <w:spacing w:after="120" w:line="240" w:lineRule="auto"/>
        <w:jc w:val="both"/>
        <w:rPr>
          <w:rFonts w:ascii="Georgia" w:eastAsia="Times New Roman" w:hAnsi="Georgia" w:cs="Times New Roman"/>
          <w:b/>
          <w:bCs/>
          <w:color w:val="000000"/>
          <w:sz w:val="24"/>
          <w:szCs w:val="24"/>
          <w:lang w:eastAsia="fr-FR"/>
        </w:rPr>
      </w:pPr>
      <w:r w:rsidRPr="002673D2">
        <w:rPr>
          <w:rFonts w:ascii="Georgia" w:eastAsia="Times New Roman" w:hAnsi="Georgia" w:cs="Times New Roman"/>
          <w:b/>
          <w:bCs/>
          <w:color w:val="000000"/>
          <w:sz w:val="24"/>
          <w:szCs w:val="24"/>
          <w:lang w:eastAsia="fr-FR"/>
        </w:rPr>
        <w:t xml:space="preserve">Un texte dit </w:t>
      </w:r>
      <w:r w:rsidRPr="007D7ED8">
        <w:rPr>
          <w:rFonts w:ascii="Georgia" w:eastAsia="Times New Roman" w:hAnsi="Georgia" w:cs="Times New Roman"/>
          <w:b/>
          <w:bCs/>
          <w:color w:val="FF0000"/>
          <w:sz w:val="24"/>
          <w:szCs w:val="24"/>
          <w:lang w:eastAsia="fr-FR"/>
        </w:rPr>
        <w:t xml:space="preserve">« argumentatif » </w:t>
      </w:r>
      <w:r w:rsidRPr="002673D2">
        <w:rPr>
          <w:rFonts w:ascii="Georgia" w:eastAsia="Times New Roman" w:hAnsi="Georgia" w:cs="Times New Roman"/>
          <w:b/>
          <w:bCs/>
          <w:color w:val="000000"/>
          <w:sz w:val="24"/>
          <w:szCs w:val="24"/>
          <w:lang w:eastAsia="fr-FR"/>
        </w:rPr>
        <w:t>est un texte qui défend une thèse et tente de la faire partager à son lecteur. Cet objectif particulier ne concerne pas que le « fond » : il a une influence sur la forme même du texte. </w:t>
      </w:r>
    </w:p>
    <w:p w:rsidR="009B0881" w:rsidRPr="002673D2" w:rsidRDefault="009B0881" w:rsidP="009B0881">
      <w:pPr>
        <w:spacing w:after="75" w:line="240" w:lineRule="auto"/>
        <w:jc w:val="both"/>
        <w:outlineLvl w:val="4"/>
        <w:rPr>
          <w:rFonts w:ascii="Georgia" w:eastAsia="Times New Roman" w:hAnsi="Georgia" w:cs="Times New Roman"/>
          <w:color w:val="000000"/>
          <w:sz w:val="28"/>
          <w:szCs w:val="28"/>
          <w:lang w:eastAsia="fr-FR"/>
        </w:rPr>
      </w:pPr>
      <w:r w:rsidRPr="007D7ED8">
        <w:rPr>
          <w:rFonts w:ascii="Georgia" w:eastAsia="Times New Roman" w:hAnsi="Georgia" w:cs="Times New Roman"/>
          <w:color w:val="000000"/>
          <w:sz w:val="28"/>
          <w:szCs w:val="28"/>
          <w:highlight w:val="yellow"/>
          <w:lang w:eastAsia="fr-FR"/>
        </w:rPr>
        <w:t>1. Les objectifs et les procédés du texte argumentatif</w:t>
      </w:r>
    </w:p>
    <w:p w:rsidR="009B0881" w:rsidRPr="002673D2" w:rsidRDefault="009B0881" w:rsidP="009B0881">
      <w:pPr>
        <w:spacing w:after="75" w:line="240" w:lineRule="auto"/>
        <w:jc w:val="both"/>
        <w:outlineLvl w:val="5"/>
        <w:rPr>
          <w:rFonts w:ascii="Georgia" w:eastAsia="Times New Roman" w:hAnsi="Georgia" w:cs="Times New Roman"/>
          <w:b/>
          <w:bCs/>
          <w:color w:val="000000"/>
          <w:sz w:val="23"/>
          <w:szCs w:val="23"/>
          <w:lang w:eastAsia="fr-FR"/>
        </w:rPr>
      </w:pPr>
      <w:r w:rsidRPr="002673D2">
        <w:rPr>
          <w:rFonts w:ascii="Georgia" w:eastAsia="Times New Roman" w:hAnsi="Georgia" w:cs="Times New Roman"/>
          <w:b/>
          <w:bCs/>
          <w:color w:val="000000"/>
          <w:sz w:val="23"/>
          <w:szCs w:val="23"/>
          <w:lang w:eastAsia="fr-FR"/>
        </w:rPr>
        <w:t>Thème et thèse</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Tout texte comporte un thème, c'est-à-dire un sujet dont il s'empare et qu'il traite. Mais le texte argumentatif comprend aussi une thèse, c'est-à-dire </w:t>
      </w:r>
      <w:r w:rsidRPr="002673D2">
        <w:rPr>
          <w:rFonts w:ascii="Georgia" w:eastAsia="Times New Roman" w:hAnsi="Georgia" w:cs="Times New Roman"/>
          <w:b/>
          <w:bCs/>
          <w:color w:val="000000"/>
          <w:sz w:val="24"/>
          <w:szCs w:val="24"/>
          <w:lang w:eastAsia="fr-FR"/>
        </w:rPr>
        <w:t>un avis, un jugement qu'un locuteur défend</w:t>
      </w:r>
      <w:r w:rsidRPr="002673D2">
        <w:rPr>
          <w:rFonts w:ascii="Georgia" w:eastAsia="Times New Roman" w:hAnsi="Georgia" w:cs="Times New Roman"/>
          <w:color w:val="000000"/>
          <w:sz w:val="24"/>
          <w:szCs w:val="24"/>
          <w:lang w:eastAsia="fr-FR"/>
        </w:rPr>
        <w:t>. Il faut donc, face à ce type de textes, identifier (et distinguer) le thème et la thèse. Par exemple, un texte peut traiter du thème de l'école, et défendre la thèse selon laquelle l'école telle qu'elle existe n'est plus adaptée au monde contemporain. </w:t>
      </w:r>
      <w:r w:rsidRPr="002673D2">
        <w:rPr>
          <w:rFonts w:ascii="Georgia" w:eastAsia="Times New Roman" w:hAnsi="Georgia" w:cs="Times New Roman"/>
          <w:color w:val="000000"/>
          <w:sz w:val="24"/>
          <w:szCs w:val="24"/>
          <w:lang w:eastAsia="fr-FR"/>
        </w:rPr>
        <w:br/>
        <w:t>Comme le montre cet exemple, le thème peut être reformulé par un mot ou un groupe de mots (ici : l'école), tandis que la thèse peut être reformulée par une phrase verbale (ici : l'école telle qu'elle existe n'est plus adaptée au monde contemporain). </w:t>
      </w:r>
      <w:r w:rsidRPr="002673D2">
        <w:rPr>
          <w:rFonts w:ascii="Georgia" w:eastAsia="Times New Roman" w:hAnsi="Georgia" w:cs="Times New Roman"/>
          <w:color w:val="000000"/>
          <w:sz w:val="24"/>
          <w:szCs w:val="24"/>
          <w:lang w:eastAsia="fr-FR"/>
        </w:rPr>
        <w:br/>
        <w:t>À la thèse soutenue par l'auteur s'oppose la thèse adverse, ou thèse réfutée. </w:t>
      </w:r>
    </w:p>
    <w:p w:rsidR="009B0881" w:rsidRPr="002673D2" w:rsidRDefault="009B0881" w:rsidP="009B0881">
      <w:pPr>
        <w:spacing w:after="75" w:line="240" w:lineRule="auto"/>
        <w:jc w:val="both"/>
        <w:outlineLvl w:val="5"/>
        <w:rPr>
          <w:rFonts w:ascii="Georgia" w:eastAsia="Times New Roman" w:hAnsi="Georgia" w:cs="Times New Roman"/>
          <w:b/>
          <w:bCs/>
          <w:color w:val="000000"/>
          <w:sz w:val="23"/>
          <w:szCs w:val="23"/>
          <w:lang w:eastAsia="fr-FR"/>
        </w:rPr>
      </w:pPr>
      <w:r w:rsidRPr="002673D2">
        <w:rPr>
          <w:rFonts w:ascii="Georgia" w:eastAsia="Times New Roman" w:hAnsi="Georgia" w:cs="Times New Roman"/>
          <w:b/>
          <w:bCs/>
          <w:color w:val="000000"/>
          <w:sz w:val="23"/>
          <w:szCs w:val="23"/>
          <w:lang w:eastAsia="fr-FR"/>
        </w:rPr>
        <w:t>Arguments et exemples</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Afin de défendre sa thèse, l'auteur du texte emploie des </w:t>
      </w:r>
      <w:r w:rsidRPr="002673D2">
        <w:rPr>
          <w:rFonts w:ascii="Georgia" w:eastAsia="Times New Roman" w:hAnsi="Georgia" w:cs="Times New Roman"/>
          <w:b/>
          <w:bCs/>
          <w:color w:val="000000"/>
          <w:sz w:val="24"/>
          <w:szCs w:val="24"/>
          <w:lang w:eastAsia="fr-FR"/>
        </w:rPr>
        <w:t>arguments</w:t>
      </w:r>
      <w:r w:rsidRPr="002673D2">
        <w:rPr>
          <w:rFonts w:ascii="Georgia" w:eastAsia="Times New Roman" w:hAnsi="Georgia" w:cs="Times New Roman"/>
          <w:color w:val="000000"/>
          <w:sz w:val="24"/>
          <w:szCs w:val="24"/>
          <w:lang w:eastAsia="fr-FR"/>
        </w:rPr>
        <w:t> : des idées, des causes, des références. Il les appuie et les rend </w:t>
      </w:r>
      <w:r w:rsidRPr="002673D2">
        <w:rPr>
          <w:rFonts w:ascii="Georgia" w:eastAsia="Times New Roman" w:hAnsi="Georgia" w:cs="Times New Roman"/>
          <w:b/>
          <w:bCs/>
          <w:color w:val="000000"/>
          <w:sz w:val="24"/>
          <w:szCs w:val="24"/>
          <w:lang w:eastAsia="fr-FR"/>
        </w:rPr>
        <w:t>plus concrets grâce à des exemples</w:t>
      </w:r>
      <w:r w:rsidRPr="002673D2">
        <w:rPr>
          <w:rFonts w:ascii="Georgia" w:eastAsia="Times New Roman" w:hAnsi="Georgia" w:cs="Times New Roman"/>
          <w:color w:val="000000"/>
          <w:sz w:val="24"/>
          <w:szCs w:val="24"/>
          <w:lang w:eastAsia="fr-FR"/>
        </w:rPr>
        <w:t>.</w:t>
      </w:r>
    </w:p>
    <w:p w:rsidR="009B0881" w:rsidRPr="002673D2" w:rsidRDefault="009B0881" w:rsidP="009B0881">
      <w:pPr>
        <w:numPr>
          <w:ilvl w:val="0"/>
          <w:numId w:val="1"/>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Un argument est </w:t>
      </w:r>
      <w:r w:rsidRPr="002673D2">
        <w:rPr>
          <w:rFonts w:ascii="Georgia" w:eastAsia="Times New Roman" w:hAnsi="Georgia" w:cs="Times New Roman"/>
          <w:b/>
          <w:bCs/>
          <w:color w:val="000000"/>
          <w:sz w:val="24"/>
          <w:szCs w:val="24"/>
          <w:lang w:eastAsia="fr-FR"/>
        </w:rPr>
        <w:t>abstrait</w:t>
      </w:r>
      <w:r w:rsidRPr="002673D2">
        <w:rPr>
          <w:rFonts w:ascii="Georgia" w:eastAsia="Times New Roman" w:hAnsi="Georgia" w:cs="Times New Roman"/>
          <w:color w:val="000000"/>
          <w:sz w:val="24"/>
          <w:szCs w:val="24"/>
          <w:lang w:eastAsia="fr-FR"/>
        </w:rPr>
        <w:t>, général : il fait le plus souvent appel à la logique.</w:t>
      </w:r>
    </w:p>
    <w:p w:rsidR="009B0881" w:rsidRPr="002673D2" w:rsidRDefault="009B0881" w:rsidP="009B0881">
      <w:pPr>
        <w:numPr>
          <w:ilvl w:val="0"/>
          <w:numId w:val="1"/>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Un exemple est plus </w:t>
      </w:r>
      <w:r w:rsidRPr="002673D2">
        <w:rPr>
          <w:rFonts w:ascii="Georgia" w:eastAsia="Times New Roman" w:hAnsi="Georgia" w:cs="Times New Roman"/>
          <w:b/>
          <w:bCs/>
          <w:color w:val="000000"/>
          <w:sz w:val="24"/>
          <w:szCs w:val="24"/>
          <w:lang w:eastAsia="fr-FR"/>
        </w:rPr>
        <w:t>concret</w:t>
      </w:r>
      <w:r w:rsidRPr="002673D2">
        <w:rPr>
          <w:rFonts w:ascii="Georgia" w:eastAsia="Times New Roman" w:hAnsi="Georgia" w:cs="Times New Roman"/>
          <w:color w:val="000000"/>
          <w:sz w:val="24"/>
          <w:szCs w:val="24"/>
          <w:lang w:eastAsia="fr-FR"/>
        </w:rPr>
        <w:t>, plus particulier, voire même anecdotique.</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Cependant, un exemple particulièrement frappant peut prendre valeur d'argument.</w:t>
      </w:r>
    </w:p>
    <w:p w:rsidR="009B0881" w:rsidRPr="002673D2" w:rsidRDefault="009B0881" w:rsidP="009B0881">
      <w:pPr>
        <w:spacing w:after="75" w:line="240" w:lineRule="auto"/>
        <w:jc w:val="both"/>
        <w:outlineLvl w:val="5"/>
        <w:rPr>
          <w:rFonts w:ascii="Georgia" w:eastAsia="Times New Roman" w:hAnsi="Georgia" w:cs="Times New Roman"/>
          <w:b/>
          <w:bCs/>
          <w:color w:val="000000"/>
          <w:sz w:val="23"/>
          <w:szCs w:val="23"/>
          <w:lang w:eastAsia="fr-FR"/>
        </w:rPr>
      </w:pPr>
      <w:r w:rsidRPr="002673D2">
        <w:rPr>
          <w:rFonts w:ascii="Georgia" w:eastAsia="Times New Roman" w:hAnsi="Georgia" w:cs="Times New Roman"/>
          <w:b/>
          <w:bCs/>
          <w:color w:val="000000"/>
          <w:sz w:val="23"/>
          <w:szCs w:val="23"/>
          <w:lang w:eastAsia="fr-FR"/>
        </w:rPr>
        <w:t>Convaincre et persuader</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Un locuteur cherchant à faire adhérer un lecteur à la thèse qu'il développe peut emprunter deux directions :</w:t>
      </w:r>
    </w:p>
    <w:p w:rsidR="009B0881" w:rsidRPr="002673D2" w:rsidRDefault="009B0881" w:rsidP="009B0881">
      <w:pPr>
        <w:numPr>
          <w:ilvl w:val="0"/>
          <w:numId w:val="2"/>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soit</w:t>
      </w:r>
      <w:proofErr w:type="gramEnd"/>
      <w:r w:rsidRPr="002673D2">
        <w:rPr>
          <w:rFonts w:ascii="Georgia" w:eastAsia="Times New Roman" w:hAnsi="Georgia" w:cs="Times New Roman"/>
          <w:color w:val="000000"/>
          <w:sz w:val="24"/>
          <w:szCs w:val="24"/>
          <w:lang w:eastAsia="fr-FR"/>
        </w:rPr>
        <w:t xml:space="preserve"> il s'adresse à </w:t>
      </w:r>
      <w:r w:rsidRPr="002673D2">
        <w:rPr>
          <w:rFonts w:ascii="Georgia" w:eastAsia="Times New Roman" w:hAnsi="Georgia" w:cs="Times New Roman"/>
          <w:b/>
          <w:bCs/>
          <w:color w:val="000000"/>
          <w:sz w:val="24"/>
          <w:szCs w:val="24"/>
          <w:lang w:eastAsia="fr-FR"/>
        </w:rPr>
        <w:t>la raison</w:t>
      </w:r>
      <w:r w:rsidRPr="002673D2">
        <w:rPr>
          <w:rFonts w:ascii="Georgia" w:eastAsia="Times New Roman" w:hAnsi="Georgia" w:cs="Times New Roman"/>
          <w:color w:val="000000"/>
          <w:sz w:val="24"/>
          <w:szCs w:val="24"/>
          <w:lang w:eastAsia="fr-FR"/>
        </w:rPr>
        <w:t> de son destinataire, auquel cas il tente de le convaincre ;</w:t>
      </w:r>
    </w:p>
    <w:p w:rsidR="009B0881" w:rsidRPr="002673D2" w:rsidRDefault="009B0881" w:rsidP="009B0881">
      <w:pPr>
        <w:numPr>
          <w:ilvl w:val="0"/>
          <w:numId w:val="2"/>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soit</w:t>
      </w:r>
      <w:proofErr w:type="gramEnd"/>
      <w:r w:rsidRPr="002673D2">
        <w:rPr>
          <w:rFonts w:ascii="Georgia" w:eastAsia="Times New Roman" w:hAnsi="Georgia" w:cs="Times New Roman"/>
          <w:color w:val="000000"/>
          <w:sz w:val="24"/>
          <w:szCs w:val="24"/>
          <w:lang w:eastAsia="fr-FR"/>
        </w:rPr>
        <w:t xml:space="preserve"> il essaie de toucher </w:t>
      </w:r>
      <w:r w:rsidRPr="002673D2">
        <w:rPr>
          <w:rFonts w:ascii="Georgia" w:eastAsia="Times New Roman" w:hAnsi="Georgia" w:cs="Times New Roman"/>
          <w:b/>
          <w:bCs/>
          <w:color w:val="000000"/>
          <w:sz w:val="24"/>
          <w:szCs w:val="24"/>
          <w:lang w:eastAsia="fr-FR"/>
        </w:rPr>
        <w:t>les sentiments</w:t>
      </w:r>
      <w:r w:rsidRPr="002673D2">
        <w:rPr>
          <w:rFonts w:ascii="Georgia" w:eastAsia="Times New Roman" w:hAnsi="Georgia" w:cs="Times New Roman"/>
          <w:color w:val="000000"/>
          <w:sz w:val="24"/>
          <w:szCs w:val="24"/>
          <w:lang w:eastAsia="fr-FR"/>
        </w:rPr>
        <w:t> du récepteur, auquel cas il passe par la persuasion.</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En pratique, les textes mêlent le plus souvent ces deux voies, et allient la pertinence d'arguments convaincants à un style frappant et persuasif.</w:t>
      </w:r>
    </w:p>
    <w:p w:rsidR="009B0881" w:rsidRPr="002673D2" w:rsidRDefault="009B0881" w:rsidP="009B0881">
      <w:pPr>
        <w:spacing w:after="75" w:line="240" w:lineRule="auto"/>
        <w:jc w:val="both"/>
        <w:outlineLvl w:val="5"/>
        <w:rPr>
          <w:rFonts w:ascii="Georgia" w:eastAsia="Times New Roman" w:hAnsi="Georgia" w:cs="Times New Roman"/>
          <w:b/>
          <w:bCs/>
          <w:color w:val="000000"/>
          <w:sz w:val="23"/>
          <w:szCs w:val="23"/>
          <w:lang w:eastAsia="fr-FR"/>
        </w:rPr>
      </w:pPr>
      <w:r w:rsidRPr="002673D2">
        <w:rPr>
          <w:rFonts w:ascii="Georgia" w:eastAsia="Times New Roman" w:hAnsi="Georgia" w:cs="Times New Roman"/>
          <w:b/>
          <w:bCs/>
          <w:color w:val="000000"/>
          <w:sz w:val="23"/>
          <w:szCs w:val="23"/>
          <w:lang w:eastAsia="fr-FR"/>
        </w:rPr>
        <w:t>L'énonciation dans un texte argumentatif</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Puisque l'auteur défend une position, il s'exprime généralement dans le </w:t>
      </w:r>
      <w:r w:rsidRPr="002673D2">
        <w:rPr>
          <w:rFonts w:ascii="Georgia" w:eastAsia="Times New Roman" w:hAnsi="Georgia" w:cs="Times New Roman"/>
          <w:b/>
          <w:bCs/>
          <w:color w:val="000000"/>
          <w:sz w:val="24"/>
          <w:szCs w:val="24"/>
          <w:lang w:eastAsia="fr-FR"/>
        </w:rPr>
        <w:t>registre du discours</w:t>
      </w:r>
      <w:r w:rsidRPr="002673D2">
        <w:rPr>
          <w:rFonts w:ascii="Georgia" w:eastAsia="Times New Roman" w:hAnsi="Georgia" w:cs="Times New Roman"/>
          <w:color w:val="000000"/>
          <w:sz w:val="24"/>
          <w:szCs w:val="24"/>
          <w:lang w:eastAsia="fr-FR"/>
        </w:rPr>
        <w:t> plus que dans celui du récit (même si des exceptions existent). On trouve donc dans le texte argumentatif :</w:t>
      </w:r>
    </w:p>
    <w:p w:rsidR="009B0881" w:rsidRPr="002673D2" w:rsidRDefault="009B0881" w:rsidP="009B0881">
      <w:pPr>
        <w:numPr>
          <w:ilvl w:val="0"/>
          <w:numId w:val="3"/>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la</w:t>
      </w:r>
      <w:proofErr w:type="gramEnd"/>
      <w:r w:rsidRPr="002673D2">
        <w:rPr>
          <w:rFonts w:ascii="Georgia" w:eastAsia="Times New Roman" w:hAnsi="Georgia" w:cs="Times New Roman"/>
          <w:color w:val="000000"/>
          <w:sz w:val="24"/>
          <w:szCs w:val="24"/>
          <w:lang w:eastAsia="fr-FR"/>
        </w:rPr>
        <w:t xml:space="preserve"> présence plus ou moins nettement marquée du </w:t>
      </w:r>
      <w:r w:rsidRPr="002673D2">
        <w:rPr>
          <w:rFonts w:ascii="Georgia" w:eastAsia="Times New Roman" w:hAnsi="Georgia" w:cs="Times New Roman"/>
          <w:b/>
          <w:bCs/>
          <w:color w:val="000000"/>
          <w:sz w:val="24"/>
          <w:szCs w:val="24"/>
          <w:lang w:eastAsia="fr-FR"/>
        </w:rPr>
        <w:t>locuteur</w:t>
      </w:r>
      <w:r w:rsidRPr="002673D2">
        <w:rPr>
          <w:rFonts w:ascii="Georgia" w:eastAsia="Times New Roman" w:hAnsi="Georgia" w:cs="Times New Roman"/>
          <w:color w:val="000000"/>
          <w:sz w:val="24"/>
          <w:szCs w:val="24"/>
          <w:lang w:eastAsia="fr-FR"/>
        </w:rPr>
        <w:t> : « je », termes modalisateurs (indiquant une évaluation, une vision subjective), mots mélioratifs ou péjoratifs… ;</w:t>
      </w:r>
    </w:p>
    <w:p w:rsidR="009B0881" w:rsidRPr="002673D2" w:rsidRDefault="009B0881" w:rsidP="009B0881">
      <w:pPr>
        <w:numPr>
          <w:ilvl w:val="0"/>
          <w:numId w:val="3"/>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la</w:t>
      </w:r>
      <w:proofErr w:type="gramEnd"/>
      <w:r w:rsidRPr="002673D2">
        <w:rPr>
          <w:rFonts w:ascii="Georgia" w:eastAsia="Times New Roman" w:hAnsi="Georgia" w:cs="Times New Roman"/>
          <w:color w:val="000000"/>
          <w:sz w:val="24"/>
          <w:szCs w:val="24"/>
          <w:lang w:eastAsia="fr-FR"/>
        </w:rPr>
        <w:t xml:space="preserve"> présence de l'</w:t>
      </w:r>
      <w:r w:rsidRPr="002673D2">
        <w:rPr>
          <w:rFonts w:ascii="Georgia" w:eastAsia="Times New Roman" w:hAnsi="Georgia" w:cs="Times New Roman"/>
          <w:b/>
          <w:bCs/>
          <w:color w:val="000000"/>
          <w:sz w:val="24"/>
          <w:szCs w:val="24"/>
          <w:lang w:eastAsia="fr-FR"/>
        </w:rPr>
        <w:t>interlocuteur</w:t>
      </w:r>
      <w:r w:rsidRPr="002673D2">
        <w:rPr>
          <w:rFonts w:ascii="Georgia" w:eastAsia="Times New Roman" w:hAnsi="Georgia" w:cs="Times New Roman"/>
          <w:color w:val="000000"/>
          <w:sz w:val="24"/>
          <w:szCs w:val="24"/>
          <w:lang w:eastAsia="fr-FR"/>
        </w:rPr>
        <w:t> : l'auteur s'adresse parfois directement au lecteur (pronom « vous »), lui pose des questions, l'interpelle… ;</w:t>
      </w:r>
    </w:p>
    <w:p w:rsidR="009B0881" w:rsidRPr="002673D2" w:rsidRDefault="009B0881" w:rsidP="009B0881">
      <w:pPr>
        <w:numPr>
          <w:ilvl w:val="0"/>
          <w:numId w:val="3"/>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lastRenderedPageBreak/>
        <w:t>des</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interrogations rhétoriques</w:t>
      </w:r>
      <w:r w:rsidRPr="002673D2">
        <w:rPr>
          <w:rFonts w:ascii="Georgia" w:eastAsia="Times New Roman" w:hAnsi="Georgia" w:cs="Times New Roman"/>
          <w:color w:val="000000"/>
          <w:sz w:val="24"/>
          <w:szCs w:val="24"/>
          <w:lang w:eastAsia="fr-FR"/>
        </w:rPr>
        <w:t>, c'est-à-dire dont la réponse est en quelque sorte contrainte ;</w:t>
      </w:r>
    </w:p>
    <w:p w:rsidR="009B0881" w:rsidRPr="002673D2" w:rsidRDefault="009B0881" w:rsidP="009B0881">
      <w:pPr>
        <w:numPr>
          <w:ilvl w:val="0"/>
          <w:numId w:val="3"/>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le</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pronom « on »</w:t>
      </w:r>
      <w:r w:rsidRPr="002673D2">
        <w:rPr>
          <w:rFonts w:ascii="Georgia" w:eastAsia="Times New Roman" w:hAnsi="Georgia" w:cs="Times New Roman"/>
          <w:color w:val="000000"/>
          <w:sz w:val="24"/>
          <w:szCs w:val="24"/>
          <w:lang w:eastAsia="fr-FR"/>
        </w:rPr>
        <w:t> qui offre des possibilités multiples : « on » généralisant, permettant de délivrer une sentence ; « on » inclusif, dans lequel l'auteur et/ou le lecteur sont compris ; « on » exclusif, grâce auquel l'auteur se détache d'un groupe pour montrer que son opinion diffère.</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On trouve également, outre ces indices énonciatifs :</w:t>
      </w:r>
    </w:p>
    <w:p w:rsidR="009B0881" w:rsidRPr="002673D2" w:rsidRDefault="009B0881" w:rsidP="009B0881">
      <w:pPr>
        <w:numPr>
          <w:ilvl w:val="0"/>
          <w:numId w:val="4"/>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des</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liens logiques</w:t>
      </w:r>
      <w:r w:rsidRPr="002673D2">
        <w:rPr>
          <w:rFonts w:ascii="Georgia" w:eastAsia="Times New Roman" w:hAnsi="Georgia" w:cs="Times New Roman"/>
          <w:color w:val="000000"/>
          <w:sz w:val="24"/>
          <w:szCs w:val="24"/>
          <w:lang w:eastAsia="fr-FR"/>
        </w:rPr>
        <w:t> de cause, de conséquence, de concession… ;</w:t>
      </w:r>
    </w:p>
    <w:p w:rsidR="009B0881" w:rsidRPr="002673D2" w:rsidRDefault="009B0881" w:rsidP="009B0881">
      <w:pPr>
        <w:numPr>
          <w:ilvl w:val="0"/>
          <w:numId w:val="4"/>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une</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structure logique</w:t>
      </w:r>
      <w:r w:rsidRPr="002673D2">
        <w:rPr>
          <w:rFonts w:ascii="Georgia" w:eastAsia="Times New Roman" w:hAnsi="Georgia" w:cs="Times New Roman"/>
          <w:color w:val="000000"/>
          <w:sz w:val="24"/>
          <w:szCs w:val="24"/>
          <w:lang w:eastAsia="fr-FR"/>
        </w:rPr>
        <w:t>, visible en particulier dans l'emploi de paragraphes distincts ;</w:t>
      </w:r>
    </w:p>
    <w:p w:rsidR="009B0881" w:rsidRPr="002673D2" w:rsidRDefault="009B0881" w:rsidP="009B0881">
      <w:pPr>
        <w:numPr>
          <w:ilvl w:val="0"/>
          <w:numId w:val="4"/>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des</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figures de style</w:t>
      </w:r>
      <w:r w:rsidRPr="002673D2">
        <w:rPr>
          <w:rFonts w:ascii="Georgia" w:eastAsia="Times New Roman" w:hAnsi="Georgia" w:cs="Times New Roman"/>
          <w:color w:val="000000"/>
          <w:sz w:val="24"/>
          <w:szCs w:val="24"/>
          <w:lang w:eastAsia="fr-FR"/>
        </w:rPr>
        <w:t> : amplification, images… ;</w:t>
      </w:r>
    </w:p>
    <w:p w:rsidR="009B0881" w:rsidRPr="002673D2" w:rsidRDefault="009B0881" w:rsidP="009B0881">
      <w:pPr>
        <w:numPr>
          <w:ilvl w:val="0"/>
          <w:numId w:val="4"/>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un</w:t>
      </w:r>
      <w:proofErr w:type="gramEnd"/>
      <w:r w:rsidRPr="002673D2">
        <w:rPr>
          <w:rFonts w:ascii="Georgia" w:eastAsia="Times New Roman" w:hAnsi="Georgia" w:cs="Times New Roman"/>
          <w:color w:val="000000"/>
          <w:sz w:val="24"/>
          <w:szCs w:val="24"/>
          <w:lang w:eastAsia="fr-FR"/>
        </w:rPr>
        <w:t xml:space="preserve"> ou plusieurs </w:t>
      </w:r>
      <w:r w:rsidRPr="002673D2">
        <w:rPr>
          <w:rFonts w:ascii="Georgia" w:eastAsia="Times New Roman" w:hAnsi="Georgia" w:cs="Times New Roman"/>
          <w:b/>
          <w:bCs/>
          <w:color w:val="000000"/>
          <w:sz w:val="24"/>
          <w:szCs w:val="24"/>
          <w:lang w:eastAsia="fr-FR"/>
        </w:rPr>
        <w:t>registres</w:t>
      </w:r>
      <w:r w:rsidRPr="002673D2">
        <w:rPr>
          <w:rFonts w:ascii="Georgia" w:eastAsia="Times New Roman" w:hAnsi="Georgia" w:cs="Times New Roman"/>
          <w:color w:val="000000"/>
          <w:sz w:val="24"/>
          <w:szCs w:val="24"/>
          <w:lang w:eastAsia="fr-FR"/>
        </w:rPr>
        <w:t> (suivant les intentions de l'auteur) : ironique, satirique, polémique…</w:t>
      </w:r>
    </w:p>
    <w:p w:rsidR="009B0881" w:rsidRPr="002673D2" w:rsidRDefault="009B0881" w:rsidP="009B0881">
      <w:pPr>
        <w:spacing w:after="75" w:line="240" w:lineRule="auto"/>
        <w:jc w:val="both"/>
        <w:outlineLvl w:val="4"/>
        <w:rPr>
          <w:rFonts w:ascii="Georgia" w:eastAsia="Times New Roman" w:hAnsi="Georgia" w:cs="Times New Roman"/>
          <w:color w:val="000000"/>
          <w:sz w:val="28"/>
          <w:szCs w:val="28"/>
          <w:lang w:eastAsia="fr-FR"/>
        </w:rPr>
      </w:pPr>
      <w:r w:rsidRPr="009B0881">
        <w:rPr>
          <w:rFonts w:ascii="Georgia" w:eastAsia="Times New Roman" w:hAnsi="Georgia" w:cs="Times New Roman"/>
          <w:color w:val="000000"/>
          <w:sz w:val="28"/>
          <w:szCs w:val="28"/>
          <w:highlight w:val="yellow"/>
          <w:lang w:eastAsia="fr-FR"/>
        </w:rPr>
        <w:t>2. Les formes de l'argumentation</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b/>
          <w:bCs/>
          <w:color w:val="000000"/>
          <w:sz w:val="24"/>
          <w:szCs w:val="24"/>
          <w:lang w:eastAsia="fr-FR"/>
        </w:rPr>
        <w:t>L'argumentation peut être directe ou indirecte</w:t>
      </w:r>
      <w:r w:rsidRPr="002673D2">
        <w:rPr>
          <w:rFonts w:ascii="Georgia" w:eastAsia="Times New Roman" w:hAnsi="Georgia" w:cs="Times New Roman"/>
          <w:color w:val="000000"/>
          <w:sz w:val="24"/>
          <w:szCs w:val="24"/>
          <w:lang w:eastAsia="fr-FR"/>
        </w:rPr>
        <w:t> : elle est dite « indirecte » ou « oblique » lorsque le locuteur emprunte </w:t>
      </w:r>
      <w:r w:rsidRPr="002673D2">
        <w:rPr>
          <w:rFonts w:ascii="Georgia" w:eastAsia="Times New Roman" w:hAnsi="Georgia" w:cs="Times New Roman"/>
          <w:b/>
          <w:bCs/>
          <w:color w:val="000000"/>
          <w:sz w:val="24"/>
          <w:szCs w:val="24"/>
          <w:lang w:eastAsia="fr-FR"/>
        </w:rPr>
        <w:t>le biais de la fiction</w:t>
      </w:r>
      <w:r w:rsidRPr="002673D2">
        <w:rPr>
          <w:rFonts w:ascii="Georgia" w:eastAsia="Times New Roman" w:hAnsi="Georgia" w:cs="Times New Roman"/>
          <w:color w:val="000000"/>
          <w:sz w:val="24"/>
          <w:szCs w:val="24"/>
          <w:lang w:eastAsia="fr-FR"/>
        </w:rPr>
        <w:t> pour faire passer sa thèse ou son message. </w:t>
      </w:r>
    </w:p>
    <w:p w:rsidR="009B0881" w:rsidRPr="002673D2" w:rsidRDefault="009B0881" w:rsidP="009B0881">
      <w:pPr>
        <w:spacing w:after="75" w:line="240" w:lineRule="auto"/>
        <w:jc w:val="both"/>
        <w:outlineLvl w:val="5"/>
        <w:rPr>
          <w:rFonts w:ascii="Georgia" w:eastAsia="Times New Roman" w:hAnsi="Georgia" w:cs="Times New Roman"/>
          <w:b/>
          <w:bCs/>
          <w:color w:val="000000"/>
          <w:sz w:val="23"/>
          <w:szCs w:val="23"/>
          <w:lang w:eastAsia="fr-FR"/>
        </w:rPr>
      </w:pPr>
      <w:r w:rsidRPr="002673D2">
        <w:rPr>
          <w:rFonts w:ascii="Georgia" w:eastAsia="Times New Roman" w:hAnsi="Georgia" w:cs="Times New Roman"/>
          <w:b/>
          <w:bCs/>
          <w:color w:val="000000"/>
          <w:sz w:val="23"/>
          <w:szCs w:val="23"/>
          <w:lang w:eastAsia="fr-FR"/>
        </w:rPr>
        <w:t>Les formes directes</w:t>
      </w:r>
    </w:p>
    <w:p w:rsidR="009B0881" w:rsidRPr="002673D2" w:rsidRDefault="009B0881" w:rsidP="009B0881">
      <w:pPr>
        <w:numPr>
          <w:ilvl w:val="0"/>
          <w:numId w:val="5"/>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b/>
          <w:bCs/>
          <w:color w:val="000000"/>
          <w:sz w:val="24"/>
          <w:szCs w:val="24"/>
          <w:lang w:eastAsia="fr-FR"/>
        </w:rPr>
        <w:t>l'essai</w:t>
      </w:r>
      <w:proofErr w:type="gramEnd"/>
      <w:r w:rsidRPr="002673D2">
        <w:rPr>
          <w:rFonts w:ascii="Georgia" w:eastAsia="Times New Roman" w:hAnsi="Georgia" w:cs="Times New Roman"/>
          <w:color w:val="000000"/>
          <w:sz w:val="24"/>
          <w:szCs w:val="24"/>
          <w:lang w:eastAsia="fr-FR"/>
        </w:rPr>
        <w:t> est un ouvrage, de forme assez libre, dans lequel l'auteur expose ses opinions (cf. Montaigne, </w:t>
      </w:r>
      <w:r w:rsidRPr="002673D2">
        <w:rPr>
          <w:rFonts w:ascii="Georgia" w:eastAsia="Times New Roman" w:hAnsi="Georgia" w:cs="Times New Roman"/>
          <w:i/>
          <w:iCs/>
          <w:color w:val="000000"/>
          <w:sz w:val="24"/>
          <w:szCs w:val="24"/>
          <w:lang w:eastAsia="fr-FR"/>
        </w:rPr>
        <w:t>Les Essais</w:t>
      </w:r>
      <w:r w:rsidRPr="002673D2">
        <w:rPr>
          <w:rFonts w:ascii="Georgia" w:eastAsia="Times New Roman" w:hAnsi="Georgia" w:cs="Times New Roman"/>
          <w:color w:val="000000"/>
          <w:sz w:val="24"/>
          <w:szCs w:val="24"/>
          <w:lang w:eastAsia="fr-FR"/>
        </w:rPr>
        <w:t>) ;</w:t>
      </w:r>
    </w:p>
    <w:p w:rsidR="009B0881" w:rsidRPr="002673D2" w:rsidRDefault="009B0881" w:rsidP="009B0881">
      <w:pPr>
        <w:numPr>
          <w:ilvl w:val="0"/>
          <w:numId w:val="5"/>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b/>
          <w:bCs/>
          <w:color w:val="000000"/>
          <w:sz w:val="24"/>
          <w:szCs w:val="24"/>
          <w:lang w:eastAsia="fr-FR"/>
        </w:rPr>
        <w:t>le</w:t>
      </w:r>
      <w:proofErr w:type="gramEnd"/>
      <w:r w:rsidRPr="002673D2">
        <w:rPr>
          <w:rFonts w:ascii="Georgia" w:eastAsia="Times New Roman" w:hAnsi="Georgia" w:cs="Times New Roman"/>
          <w:b/>
          <w:bCs/>
          <w:color w:val="000000"/>
          <w:sz w:val="24"/>
          <w:szCs w:val="24"/>
          <w:lang w:eastAsia="fr-FR"/>
        </w:rPr>
        <w:t xml:space="preserve"> pamphlet</w:t>
      </w:r>
      <w:r w:rsidRPr="002673D2">
        <w:rPr>
          <w:rFonts w:ascii="Georgia" w:eastAsia="Times New Roman" w:hAnsi="Georgia" w:cs="Times New Roman"/>
          <w:color w:val="000000"/>
          <w:sz w:val="24"/>
          <w:szCs w:val="24"/>
          <w:lang w:eastAsia="fr-FR"/>
        </w:rPr>
        <w:t> est un écrit satirique, souvent politique, au ton virulent (Voltaire) ;</w:t>
      </w:r>
    </w:p>
    <w:p w:rsidR="009B0881" w:rsidRPr="002673D2" w:rsidRDefault="009B0881" w:rsidP="009B0881">
      <w:pPr>
        <w:numPr>
          <w:ilvl w:val="0"/>
          <w:numId w:val="5"/>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b/>
          <w:bCs/>
          <w:color w:val="000000"/>
          <w:sz w:val="24"/>
          <w:szCs w:val="24"/>
          <w:lang w:eastAsia="fr-FR"/>
        </w:rPr>
        <w:t>le</w:t>
      </w:r>
      <w:proofErr w:type="gramEnd"/>
      <w:r w:rsidRPr="002673D2">
        <w:rPr>
          <w:rFonts w:ascii="Georgia" w:eastAsia="Times New Roman" w:hAnsi="Georgia" w:cs="Times New Roman"/>
          <w:b/>
          <w:bCs/>
          <w:color w:val="000000"/>
          <w:sz w:val="24"/>
          <w:szCs w:val="24"/>
          <w:lang w:eastAsia="fr-FR"/>
        </w:rPr>
        <w:t xml:space="preserve"> plaidoyer</w:t>
      </w:r>
      <w:r w:rsidRPr="002673D2">
        <w:rPr>
          <w:rFonts w:ascii="Georgia" w:eastAsia="Times New Roman" w:hAnsi="Georgia" w:cs="Times New Roman"/>
          <w:color w:val="000000"/>
          <w:sz w:val="24"/>
          <w:szCs w:val="24"/>
          <w:lang w:eastAsia="fr-FR"/>
        </w:rPr>
        <w:t> est la défense d'une cause, le </w:t>
      </w:r>
      <w:r w:rsidRPr="002673D2">
        <w:rPr>
          <w:rFonts w:ascii="Georgia" w:eastAsia="Times New Roman" w:hAnsi="Georgia" w:cs="Times New Roman"/>
          <w:b/>
          <w:bCs/>
          <w:color w:val="000000"/>
          <w:sz w:val="24"/>
          <w:szCs w:val="24"/>
          <w:lang w:eastAsia="fr-FR"/>
        </w:rPr>
        <w:t>réquisitoire</w:t>
      </w:r>
      <w:r w:rsidRPr="002673D2">
        <w:rPr>
          <w:rFonts w:ascii="Georgia" w:eastAsia="Times New Roman" w:hAnsi="Georgia" w:cs="Times New Roman"/>
          <w:color w:val="000000"/>
          <w:sz w:val="24"/>
          <w:szCs w:val="24"/>
          <w:lang w:eastAsia="fr-FR"/>
        </w:rPr>
        <w:t> est une accusation ;</w:t>
      </w:r>
    </w:p>
    <w:p w:rsidR="009B0881" w:rsidRPr="002673D2" w:rsidRDefault="009B0881" w:rsidP="009B0881">
      <w:pPr>
        <w:numPr>
          <w:ilvl w:val="0"/>
          <w:numId w:val="5"/>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b/>
          <w:bCs/>
          <w:color w:val="000000"/>
          <w:sz w:val="24"/>
          <w:szCs w:val="24"/>
          <w:lang w:eastAsia="fr-FR"/>
        </w:rPr>
        <w:t>le</w:t>
      </w:r>
      <w:proofErr w:type="gramEnd"/>
      <w:r w:rsidRPr="002673D2">
        <w:rPr>
          <w:rFonts w:ascii="Georgia" w:eastAsia="Times New Roman" w:hAnsi="Georgia" w:cs="Times New Roman"/>
          <w:b/>
          <w:bCs/>
          <w:color w:val="000000"/>
          <w:sz w:val="24"/>
          <w:szCs w:val="24"/>
          <w:lang w:eastAsia="fr-FR"/>
        </w:rPr>
        <w:t xml:space="preserve"> manifeste</w:t>
      </w:r>
      <w:r w:rsidRPr="002673D2">
        <w:rPr>
          <w:rFonts w:ascii="Georgia" w:eastAsia="Times New Roman" w:hAnsi="Georgia" w:cs="Times New Roman"/>
          <w:color w:val="000000"/>
          <w:sz w:val="24"/>
          <w:szCs w:val="24"/>
          <w:lang w:eastAsia="fr-FR"/>
        </w:rPr>
        <w:t> est une déclaration écrite, publique et solennelle, dans laquelle un homme, un gouvernement ou un parti expose un programme ou une position (on trouve ainsi des manifestes de groupes d'artistes, autour d'un programme esthétique : cf. </w:t>
      </w:r>
      <w:r w:rsidRPr="002673D2">
        <w:rPr>
          <w:rFonts w:ascii="Georgia" w:eastAsia="Times New Roman" w:hAnsi="Georgia" w:cs="Times New Roman"/>
          <w:i/>
          <w:iCs/>
          <w:color w:val="000000"/>
          <w:sz w:val="24"/>
          <w:szCs w:val="24"/>
          <w:lang w:eastAsia="fr-FR"/>
        </w:rPr>
        <w:t>Le Manifeste du surréalisme</w:t>
      </w:r>
      <w:r w:rsidRPr="002673D2">
        <w:rPr>
          <w:rFonts w:ascii="Georgia" w:eastAsia="Times New Roman" w:hAnsi="Georgia" w:cs="Times New Roman"/>
          <w:color w:val="000000"/>
          <w:sz w:val="24"/>
          <w:szCs w:val="24"/>
          <w:lang w:eastAsia="fr-FR"/>
        </w:rPr>
        <w:t>) ;</w:t>
      </w:r>
    </w:p>
    <w:p w:rsidR="009B0881" w:rsidRPr="002673D2" w:rsidRDefault="009B0881" w:rsidP="009B0881">
      <w:pPr>
        <w:numPr>
          <w:ilvl w:val="0"/>
          <w:numId w:val="5"/>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b/>
          <w:bCs/>
          <w:color w:val="000000"/>
          <w:sz w:val="24"/>
          <w:szCs w:val="24"/>
          <w:lang w:eastAsia="fr-FR"/>
        </w:rPr>
        <w:t>la</w:t>
      </w:r>
      <w:proofErr w:type="gramEnd"/>
      <w:r w:rsidRPr="002673D2">
        <w:rPr>
          <w:rFonts w:ascii="Georgia" w:eastAsia="Times New Roman" w:hAnsi="Georgia" w:cs="Times New Roman"/>
          <w:b/>
          <w:bCs/>
          <w:color w:val="000000"/>
          <w:sz w:val="24"/>
          <w:szCs w:val="24"/>
          <w:lang w:eastAsia="fr-FR"/>
        </w:rPr>
        <w:t xml:space="preserve"> lettre ouverte</w:t>
      </w:r>
      <w:r w:rsidRPr="002673D2">
        <w:rPr>
          <w:rFonts w:ascii="Georgia" w:eastAsia="Times New Roman" w:hAnsi="Georgia" w:cs="Times New Roman"/>
          <w:color w:val="000000"/>
          <w:sz w:val="24"/>
          <w:szCs w:val="24"/>
          <w:lang w:eastAsia="fr-FR"/>
        </w:rPr>
        <w:t> est un opuscule souvent polémique, rédigé sous forme de lettre ;</w:t>
      </w:r>
    </w:p>
    <w:p w:rsidR="009B0881" w:rsidRPr="002673D2" w:rsidRDefault="009B0881" w:rsidP="009B0881">
      <w:pPr>
        <w:numPr>
          <w:ilvl w:val="0"/>
          <w:numId w:val="5"/>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b/>
          <w:bCs/>
          <w:color w:val="000000"/>
          <w:sz w:val="24"/>
          <w:szCs w:val="24"/>
          <w:lang w:eastAsia="fr-FR"/>
        </w:rPr>
        <w:t>la</w:t>
      </w:r>
      <w:proofErr w:type="gramEnd"/>
      <w:r w:rsidRPr="002673D2">
        <w:rPr>
          <w:rFonts w:ascii="Georgia" w:eastAsia="Times New Roman" w:hAnsi="Georgia" w:cs="Times New Roman"/>
          <w:b/>
          <w:bCs/>
          <w:color w:val="000000"/>
          <w:sz w:val="24"/>
          <w:szCs w:val="24"/>
          <w:lang w:eastAsia="fr-FR"/>
        </w:rPr>
        <w:t xml:space="preserve"> préface</w:t>
      </w:r>
      <w:r w:rsidRPr="002673D2">
        <w:rPr>
          <w:rFonts w:ascii="Georgia" w:eastAsia="Times New Roman" w:hAnsi="Georgia" w:cs="Times New Roman"/>
          <w:color w:val="000000"/>
          <w:sz w:val="24"/>
          <w:szCs w:val="24"/>
          <w:lang w:eastAsia="fr-FR"/>
        </w:rPr>
        <w:t> est un texte placé en tête d'un ouvrage pour le présenter, en préciser les intentions, développer ses idées générales (Préface de </w:t>
      </w:r>
      <w:r w:rsidRPr="002673D2">
        <w:rPr>
          <w:rFonts w:ascii="Georgia" w:eastAsia="Times New Roman" w:hAnsi="Georgia" w:cs="Times New Roman"/>
          <w:i/>
          <w:iCs/>
          <w:color w:val="000000"/>
          <w:sz w:val="24"/>
          <w:szCs w:val="24"/>
          <w:lang w:eastAsia="fr-FR"/>
        </w:rPr>
        <w:t>Cromwell</w:t>
      </w:r>
      <w:r w:rsidRPr="002673D2">
        <w:rPr>
          <w:rFonts w:ascii="Georgia" w:eastAsia="Times New Roman" w:hAnsi="Georgia" w:cs="Times New Roman"/>
          <w:color w:val="000000"/>
          <w:sz w:val="24"/>
          <w:szCs w:val="24"/>
          <w:lang w:eastAsia="fr-FR"/>
        </w:rPr>
        <w:t>, ou encore Préface du </w:t>
      </w:r>
      <w:r w:rsidRPr="002673D2">
        <w:rPr>
          <w:rFonts w:ascii="Georgia" w:eastAsia="Times New Roman" w:hAnsi="Georgia" w:cs="Times New Roman"/>
          <w:i/>
          <w:iCs/>
          <w:color w:val="000000"/>
          <w:sz w:val="24"/>
          <w:szCs w:val="24"/>
          <w:lang w:eastAsia="fr-FR"/>
        </w:rPr>
        <w:t>Dernier Jour d'un condamné</w:t>
      </w:r>
      <w:r w:rsidRPr="002673D2">
        <w:rPr>
          <w:rFonts w:ascii="Georgia" w:eastAsia="Times New Roman" w:hAnsi="Georgia" w:cs="Times New Roman"/>
          <w:color w:val="000000"/>
          <w:sz w:val="24"/>
          <w:szCs w:val="24"/>
          <w:lang w:eastAsia="fr-FR"/>
        </w:rPr>
        <w:t>, de Victor Hugo) ;</w:t>
      </w:r>
    </w:p>
    <w:p w:rsidR="009B0881" w:rsidRPr="002673D2" w:rsidRDefault="009B0881" w:rsidP="009B0881">
      <w:pPr>
        <w:numPr>
          <w:ilvl w:val="0"/>
          <w:numId w:val="5"/>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b/>
          <w:bCs/>
          <w:color w:val="000000"/>
          <w:sz w:val="24"/>
          <w:szCs w:val="24"/>
          <w:lang w:eastAsia="fr-FR"/>
        </w:rPr>
        <w:t>l'éloge</w:t>
      </w:r>
      <w:proofErr w:type="gramEnd"/>
      <w:r w:rsidRPr="002673D2">
        <w:rPr>
          <w:rFonts w:ascii="Georgia" w:eastAsia="Times New Roman" w:hAnsi="Georgia" w:cs="Times New Roman"/>
          <w:b/>
          <w:bCs/>
          <w:color w:val="000000"/>
          <w:sz w:val="24"/>
          <w:szCs w:val="24"/>
          <w:lang w:eastAsia="fr-FR"/>
        </w:rPr>
        <w:t>, le panégyrique, le dithyrambe</w:t>
      </w:r>
      <w:r w:rsidRPr="002673D2">
        <w:rPr>
          <w:rFonts w:ascii="Georgia" w:eastAsia="Times New Roman" w:hAnsi="Georgia" w:cs="Times New Roman"/>
          <w:color w:val="000000"/>
          <w:sz w:val="24"/>
          <w:szCs w:val="24"/>
          <w:lang w:eastAsia="fr-FR"/>
        </w:rPr>
        <w:t> sont des textes marquant l'enthousiasme et l'admiration que leur auteur voue à quelque chose ou quelqu'un.</w:t>
      </w:r>
    </w:p>
    <w:p w:rsidR="009B0881" w:rsidRPr="002673D2" w:rsidRDefault="009B0881" w:rsidP="009B0881">
      <w:pPr>
        <w:spacing w:after="75" w:line="240" w:lineRule="auto"/>
        <w:jc w:val="both"/>
        <w:outlineLvl w:val="5"/>
        <w:rPr>
          <w:rFonts w:ascii="Georgia" w:eastAsia="Times New Roman" w:hAnsi="Georgia" w:cs="Times New Roman"/>
          <w:b/>
          <w:bCs/>
          <w:color w:val="000000"/>
          <w:sz w:val="23"/>
          <w:szCs w:val="23"/>
          <w:lang w:eastAsia="fr-FR"/>
        </w:rPr>
      </w:pPr>
      <w:r w:rsidRPr="002673D2">
        <w:rPr>
          <w:rFonts w:ascii="Georgia" w:eastAsia="Times New Roman" w:hAnsi="Georgia" w:cs="Times New Roman"/>
          <w:b/>
          <w:bCs/>
          <w:color w:val="000000"/>
          <w:sz w:val="23"/>
          <w:szCs w:val="23"/>
          <w:lang w:eastAsia="fr-FR"/>
        </w:rPr>
        <w:t>Les formes liées à la presse écrite</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Journaux et revues accueillent régulièrement des textes argumentatifs :</w:t>
      </w:r>
    </w:p>
    <w:p w:rsidR="009B0881" w:rsidRPr="002673D2" w:rsidRDefault="009B0881" w:rsidP="009B0881">
      <w:pPr>
        <w:numPr>
          <w:ilvl w:val="0"/>
          <w:numId w:val="6"/>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w:t>
      </w:r>
      <w:r w:rsidRPr="002673D2">
        <w:rPr>
          <w:rFonts w:ascii="Georgia" w:eastAsia="Times New Roman" w:hAnsi="Georgia" w:cs="Times New Roman"/>
          <w:b/>
          <w:bCs/>
          <w:color w:val="000000"/>
          <w:sz w:val="24"/>
          <w:szCs w:val="24"/>
          <w:lang w:eastAsia="fr-FR"/>
        </w:rPr>
        <w:t>éditorial</w:t>
      </w:r>
      <w:proofErr w:type="gramEnd"/>
      <w:r w:rsidRPr="002673D2">
        <w:rPr>
          <w:rFonts w:ascii="Georgia" w:eastAsia="Times New Roman" w:hAnsi="Georgia" w:cs="Times New Roman"/>
          <w:color w:val="000000"/>
          <w:sz w:val="24"/>
          <w:szCs w:val="24"/>
          <w:lang w:eastAsia="fr-FR"/>
        </w:rPr>
        <w:t> est un article émanant de la direction du journal. Il engage la responsabilité du rédacteur en chef et de l'ensemble du journal, tout en restant une parole individuelle (celle du journaliste qui le signe) ;</w:t>
      </w:r>
    </w:p>
    <w:p w:rsidR="009B0881" w:rsidRPr="002673D2" w:rsidRDefault="009B0881" w:rsidP="009B0881">
      <w:pPr>
        <w:numPr>
          <w:ilvl w:val="0"/>
          <w:numId w:val="6"/>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le</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billet d'humeur</w:t>
      </w:r>
      <w:r w:rsidRPr="002673D2">
        <w:rPr>
          <w:rFonts w:ascii="Georgia" w:eastAsia="Times New Roman" w:hAnsi="Georgia" w:cs="Times New Roman"/>
          <w:color w:val="000000"/>
          <w:sz w:val="24"/>
          <w:szCs w:val="24"/>
          <w:lang w:eastAsia="fr-FR"/>
        </w:rPr>
        <w:t> est une courte chronique où le rédacteur s'adresse en son nom à une ou plusieurs personnes, sur un sujet d'actualité ;</w:t>
      </w:r>
    </w:p>
    <w:p w:rsidR="009B0881" w:rsidRPr="002673D2" w:rsidRDefault="009B0881" w:rsidP="009B0881">
      <w:pPr>
        <w:numPr>
          <w:ilvl w:val="0"/>
          <w:numId w:val="6"/>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un</w:t>
      </w:r>
      <w:proofErr w:type="gramEnd"/>
      <w:r w:rsidRPr="002673D2">
        <w:rPr>
          <w:rFonts w:ascii="Georgia" w:eastAsia="Times New Roman" w:hAnsi="Georgia" w:cs="Times New Roman"/>
          <w:color w:val="000000"/>
          <w:sz w:val="24"/>
          <w:szCs w:val="24"/>
          <w:lang w:eastAsia="fr-FR"/>
        </w:rPr>
        <w:t xml:space="preserve"> journal peut également publier une </w:t>
      </w:r>
      <w:r w:rsidRPr="002673D2">
        <w:rPr>
          <w:rFonts w:ascii="Georgia" w:eastAsia="Times New Roman" w:hAnsi="Georgia" w:cs="Times New Roman"/>
          <w:b/>
          <w:bCs/>
          <w:color w:val="000000"/>
          <w:sz w:val="24"/>
          <w:szCs w:val="24"/>
          <w:lang w:eastAsia="fr-FR"/>
        </w:rPr>
        <w:t>lettre ouverte</w:t>
      </w:r>
      <w:r w:rsidRPr="002673D2">
        <w:rPr>
          <w:rFonts w:ascii="Georgia" w:eastAsia="Times New Roman" w:hAnsi="Georgia" w:cs="Times New Roman"/>
          <w:color w:val="000000"/>
          <w:sz w:val="24"/>
          <w:szCs w:val="24"/>
          <w:lang w:eastAsia="fr-FR"/>
        </w:rPr>
        <w:t> : cf. le célèbre </w:t>
      </w:r>
      <w:r w:rsidRPr="002673D2">
        <w:rPr>
          <w:rFonts w:ascii="Georgia" w:eastAsia="Times New Roman" w:hAnsi="Georgia" w:cs="Times New Roman"/>
          <w:i/>
          <w:iCs/>
          <w:color w:val="000000"/>
          <w:sz w:val="24"/>
          <w:szCs w:val="24"/>
          <w:lang w:eastAsia="fr-FR"/>
        </w:rPr>
        <w:t>J'accuse</w:t>
      </w:r>
      <w:r w:rsidRPr="002673D2">
        <w:rPr>
          <w:rFonts w:ascii="Georgia" w:eastAsia="Times New Roman" w:hAnsi="Georgia" w:cs="Times New Roman"/>
          <w:color w:val="000000"/>
          <w:sz w:val="24"/>
          <w:szCs w:val="24"/>
          <w:lang w:eastAsia="fr-FR"/>
        </w:rPr>
        <w:t>, de Zola, paru dans </w:t>
      </w:r>
      <w:r w:rsidRPr="002673D2">
        <w:rPr>
          <w:rFonts w:ascii="Georgia" w:eastAsia="Times New Roman" w:hAnsi="Georgia" w:cs="Times New Roman"/>
          <w:i/>
          <w:iCs/>
          <w:color w:val="000000"/>
          <w:sz w:val="24"/>
          <w:szCs w:val="24"/>
          <w:lang w:eastAsia="fr-FR"/>
        </w:rPr>
        <w:t>l'Aurore</w:t>
      </w:r>
      <w:r w:rsidRPr="002673D2">
        <w:rPr>
          <w:rFonts w:ascii="Georgia" w:eastAsia="Times New Roman" w:hAnsi="Georgia" w:cs="Times New Roman"/>
          <w:color w:val="000000"/>
          <w:sz w:val="24"/>
          <w:szCs w:val="24"/>
          <w:lang w:eastAsia="fr-FR"/>
        </w:rPr>
        <w:t>.</w:t>
      </w:r>
    </w:p>
    <w:p w:rsidR="009B0881" w:rsidRPr="002673D2" w:rsidRDefault="009B0881" w:rsidP="009B0881">
      <w:pPr>
        <w:spacing w:after="75" w:line="240" w:lineRule="auto"/>
        <w:jc w:val="both"/>
        <w:outlineLvl w:val="5"/>
        <w:rPr>
          <w:rFonts w:ascii="Georgia" w:eastAsia="Times New Roman" w:hAnsi="Georgia" w:cs="Times New Roman"/>
          <w:b/>
          <w:bCs/>
          <w:color w:val="000000"/>
          <w:sz w:val="23"/>
          <w:szCs w:val="23"/>
          <w:lang w:eastAsia="fr-FR"/>
        </w:rPr>
      </w:pPr>
      <w:r w:rsidRPr="002673D2">
        <w:rPr>
          <w:rFonts w:ascii="Georgia" w:eastAsia="Times New Roman" w:hAnsi="Georgia" w:cs="Times New Roman"/>
          <w:b/>
          <w:bCs/>
          <w:color w:val="000000"/>
          <w:sz w:val="23"/>
          <w:szCs w:val="23"/>
          <w:lang w:eastAsia="fr-FR"/>
        </w:rPr>
        <w:lastRenderedPageBreak/>
        <w:t>Les formes obliques</w:t>
      </w:r>
    </w:p>
    <w:p w:rsidR="009B0881" w:rsidRPr="002673D2" w:rsidRDefault="009B0881" w:rsidP="009B0881">
      <w:pPr>
        <w:numPr>
          <w:ilvl w:val="0"/>
          <w:numId w:val="7"/>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la</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fable</w:t>
      </w:r>
      <w:r w:rsidRPr="002673D2">
        <w:rPr>
          <w:rFonts w:ascii="Georgia" w:eastAsia="Times New Roman" w:hAnsi="Georgia" w:cs="Times New Roman"/>
          <w:color w:val="000000"/>
          <w:sz w:val="24"/>
          <w:szCs w:val="24"/>
          <w:lang w:eastAsia="fr-FR"/>
        </w:rPr>
        <w:t> (La Fontaine) ;</w:t>
      </w:r>
    </w:p>
    <w:p w:rsidR="009B0881" w:rsidRPr="002673D2" w:rsidRDefault="009B0881" w:rsidP="009B0881">
      <w:pPr>
        <w:numPr>
          <w:ilvl w:val="0"/>
          <w:numId w:val="7"/>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le</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conte</w:t>
      </w:r>
      <w:r w:rsidRPr="002673D2">
        <w:rPr>
          <w:rFonts w:ascii="Georgia" w:eastAsia="Times New Roman" w:hAnsi="Georgia" w:cs="Times New Roman"/>
          <w:color w:val="000000"/>
          <w:sz w:val="24"/>
          <w:szCs w:val="24"/>
          <w:lang w:eastAsia="fr-FR"/>
        </w:rPr>
        <w:t> (Perrault, </w:t>
      </w:r>
      <w:r w:rsidRPr="002673D2">
        <w:rPr>
          <w:rFonts w:ascii="Georgia" w:eastAsia="Times New Roman" w:hAnsi="Georgia" w:cs="Times New Roman"/>
          <w:i/>
          <w:iCs/>
          <w:color w:val="000000"/>
          <w:sz w:val="24"/>
          <w:szCs w:val="24"/>
          <w:lang w:eastAsia="fr-FR"/>
        </w:rPr>
        <w:t>Le Petit Chaperon rouge</w:t>
      </w:r>
      <w:r w:rsidRPr="002673D2">
        <w:rPr>
          <w:rFonts w:ascii="Georgia" w:eastAsia="Times New Roman" w:hAnsi="Georgia" w:cs="Times New Roman"/>
          <w:color w:val="000000"/>
          <w:sz w:val="24"/>
          <w:szCs w:val="24"/>
          <w:lang w:eastAsia="fr-FR"/>
        </w:rPr>
        <w:t>) et le </w:t>
      </w:r>
      <w:r w:rsidRPr="002673D2">
        <w:rPr>
          <w:rFonts w:ascii="Georgia" w:eastAsia="Times New Roman" w:hAnsi="Georgia" w:cs="Times New Roman"/>
          <w:b/>
          <w:bCs/>
          <w:color w:val="000000"/>
          <w:sz w:val="24"/>
          <w:szCs w:val="24"/>
          <w:lang w:eastAsia="fr-FR"/>
        </w:rPr>
        <w:t>conte philosophique</w:t>
      </w:r>
      <w:r w:rsidRPr="002673D2">
        <w:rPr>
          <w:rFonts w:ascii="Georgia" w:eastAsia="Times New Roman" w:hAnsi="Georgia" w:cs="Times New Roman"/>
          <w:color w:val="000000"/>
          <w:sz w:val="24"/>
          <w:szCs w:val="24"/>
          <w:lang w:eastAsia="fr-FR"/>
        </w:rPr>
        <w:t> (Voltaire, </w:t>
      </w:r>
      <w:r w:rsidRPr="002673D2">
        <w:rPr>
          <w:rFonts w:ascii="Georgia" w:eastAsia="Times New Roman" w:hAnsi="Georgia" w:cs="Times New Roman"/>
          <w:i/>
          <w:iCs/>
          <w:color w:val="000000"/>
          <w:sz w:val="24"/>
          <w:szCs w:val="24"/>
          <w:lang w:eastAsia="fr-FR"/>
        </w:rPr>
        <w:t>Candide</w:t>
      </w:r>
      <w:r w:rsidRPr="002673D2">
        <w:rPr>
          <w:rFonts w:ascii="Georgia" w:eastAsia="Times New Roman" w:hAnsi="Georgia" w:cs="Times New Roman"/>
          <w:color w:val="000000"/>
          <w:sz w:val="24"/>
          <w:szCs w:val="24"/>
          <w:lang w:eastAsia="fr-FR"/>
        </w:rPr>
        <w:t>) ;</w:t>
      </w:r>
    </w:p>
    <w:p w:rsidR="009B0881" w:rsidRPr="002673D2" w:rsidRDefault="009B0881" w:rsidP="009B0881">
      <w:pPr>
        <w:numPr>
          <w:ilvl w:val="0"/>
          <w:numId w:val="7"/>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w:t>
      </w:r>
      <w:r w:rsidRPr="002673D2">
        <w:rPr>
          <w:rFonts w:ascii="Georgia" w:eastAsia="Times New Roman" w:hAnsi="Georgia" w:cs="Times New Roman"/>
          <w:b/>
          <w:bCs/>
          <w:color w:val="000000"/>
          <w:sz w:val="24"/>
          <w:szCs w:val="24"/>
          <w:lang w:eastAsia="fr-FR"/>
        </w:rPr>
        <w:t>apologue</w:t>
      </w:r>
      <w:proofErr w:type="gramEnd"/>
      <w:r w:rsidRPr="002673D2">
        <w:rPr>
          <w:rFonts w:ascii="Georgia" w:eastAsia="Times New Roman" w:hAnsi="Georgia" w:cs="Times New Roman"/>
          <w:color w:val="000000"/>
          <w:sz w:val="24"/>
          <w:szCs w:val="24"/>
          <w:lang w:eastAsia="fr-FR"/>
        </w:rPr>
        <w:t> (récit souvent bref contenant un enseignement : on voit que les deux premières formes citées appartiennent au genre de l'apologue) ;</w:t>
      </w:r>
    </w:p>
    <w:p w:rsidR="009B0881" w:rsidRPr="002673D2" w:rsidRDefault="009B0881" w:rsidP="009B0881">
      <w:pPr>
        <w:numPr>
          <w:ilvl w:val="0"/>
          <w:numId w:val="7"/>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w:t>
      </w:r>
      <w:r w:rsidRPr="002673D2">
        <w:rPr>
          <w:rFonts w:ascii="Georgia" w:eastAsia="Times New Roman" w:hAnsi="Georgia" w:cs="Times New Roman"/>
          <w:b/>
          <w:bCs/>
          <w:color w:val="000000"/>
          <w:sz w:val="24"/>
          <w:szCs w:val="24"/>
          <w:lang w:eastAsia="fr-FR"/>
        </w:rPr>
        <w:t>utopie</w:t>
      </w:r>
      <w:proofErr w:type="gramEnd"/>
      <w:r w:rsidRPr="002673D2">
        <w:rPr>
          <w:rFonts w:ascii="Georgia" w:eastAsia="Times New Roman" w:hAnsi="Georgia" w:cs="Times New Roman"/>
          <w:color w:val="000000"/>
          <w:sz w:val="24"/>
          <w:szCs w:val="24"/>
          <w:lang w:eastAsia="fr-FR"/>
        </w:rPr>
        <w:t> (genre littéraire dans lequel l'auteur imagine un univers idéal, par exemple l'abbaye de Thélème, chez Rabelais) et la </w:t>
      </w:r>
      <w:r w:rsidRPr="002673D2">
        <w:rPr>
          <w:rFonts w:ascii="Georgia" w:eastAsia="Times New Roman" w:hAnsi="Georgia" w:cs="Times New Roman"/>
          <w:b/>
          <w:bCs/>
          <w:color w:val="000000"/>
          <w:sz w:val="24"/>
          <w:szCs w:val="24"/>
          <w:lang w:eastAsia="fr-FR"/>
        </w:rPr>
        <w:t>contre-utopie</w:t>
      </w:r>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i/>
          <w:iCs/>
          <w:color w:val="000000"/>
          <w:sz w:val="24"/>
          <w:szCs w:val="24"/>
          <w:lang w:eastAsia="fr-FR"/>
        </w:rPr>
        <w:t>1984</w:t>
      </w:r>
      <w:r w:rsidRPr="002673D2">
        <w:rPr>
          <w:rFonts w:ascii="Georgia" w:eastAsia="Times New Roman" w:hAnsi="Georgia" w:cs="Times New Roman"/>
          <w:color w:val="000000"/>
          <w:sz w:val="24"/>
          <w:szCs w:val="24"/>
          <w:lang w:eastAsia="fr-FR"/>
        </w:rPr>
        <w:t>, d'Orwell) ;</w:t>
      </w:r>
    </w:p>
    <w:p w:rsidR="009B0881" w:rsidRPr="002673D2" w:rsidRDefault="009B0881" w:rsidP="009B0881">
      <w:pPr>
        <w:numPr>
          <w:ilvl w:val="0"/>
          <w:numId w:val="7"/>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le</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dialogue</w:t>
      </w:r>
      <w:r w:rsidRPr="002673D2">
        <w:rPr>
          <w:rFonts w:ascii="Georgia" w:eastAsia="Times New Roman" w:hAnsi="Georgia" w:cs="Times New Roman"/>
          <w:color w:val="000000"/>
          <w:sz w:val="24"/>
          <w:szCs w:val="24"/>
          <w:lang w:eastAsia="fr-FR"/>
        </w:rPr>
        <w:t> (parfois dialogue philosophique, cf. Diderot, ou Sade) ;</w:t>
      </w:r>
    </w:p>
    <w:p w:rsidR="009B0881" w:rsidRPr="002673D2" w:rsidRDefault="009B0881" w:rsidP="009B0881">
      <w:pPr>
        <w:numPr>
          <w:ilvl w:val="0"/>
          <w:numId w:val="7"/>
        </w:numPr>
        <w:spacing w:before="100" w:beforeAutospacing="1" w:after="100" w:afterAutospacing="1" w:line="240" w:lineRule="auto"/>
        <w:ind w:left="480" w:right="240"/>
        <w:jc w:val="both"/>
        <w:rPr>
          <w:rFonts w:ascii="Georgia" w:eastAsia="Times New Roman" w:hAnsi="Georgia" w:cs="Times New Roman"/>
          <w:color w:val="000000"/>
          <w:sz w:val="24"/>
          <w:szCs w:val="24"/>
          <w:lang w:eastAsia="fr-FR"/>
        </w:rPr>
      </w:pPr>
      <w:proofErr w:type="gramStart"/>
      <w:r w:rsidRPr="002673D2">
        <w:rPr>
          <w:rFonts w:ascii="Georgia" w:eastAsia="Times New Roman" w:hAnsi="Georgia" w:cs="Times New Roman"/>
          <w:color w:val="000000"/>
          <w:sz w:val="24"/>
          <w:szCs w:val="24"/>
          <w:lang w:eastAsia="fr-FR"/>
        </w:rPr>
        <w:t>le</w:t>
      </w:r>
      <w:proofErr w:type="gramEnd"/>
      <w:r w:rsidRPr="002673D2">
        <w:rPr>
          <w:rFonts w:ascii="Georgia" w:eastAsia="Times New Roman" w:hAnsi="Georgia" w:cs="Times New Roman"/>
          <w:color w:val="000000"/>
          <w:sz w:val="24"/>
          <w:szCs w:val="24"/>
          <w:lang w:eastAsia="fr-FR"/>
        </w:rPr>
        <w:t> </w:t>
      </w:r>
      <w:r w:rsidRPr="002673D2">
        <w:rPr>
          <w:rFonts w:ascii="Georgia" w:eastAsia="Times New Roman" w:hAnsi="Georgia" w:cs="Times New Roman"/>
          <w:b/>
          <w:bCs/>
          <w:color w:val="000000"/>
          <w:sz w:val="24"/>
          <w:szCs w:val="24"/>
          <w:lang w:eastAsia="fr-FR"/>
        </w:rPr>
        <w:t>théâtre</w:t>
      </w:r>
      <w:r w:rsidRPr="002673D2">
        <w:rPr>
          <w:rFonts w:ascii="Georgia" w:eastAsia="Times New Roman" w:hAnsi="Georgia" w:cs="Times New Roman"/>
          <w:color w:val="000000"/>
          <w:sz w:val="24"/>
          <w:szCs w:val="24"/>
          <w:lang w:eastAsia="fr-FR"/>
        </w:rPr>
        <w:t> (Marivaux, </w:t>
      </w:r>
      <w:r w:rsidRPr="002673D2">
        <w:rPr>
          <w:rFonts w:ascii="Georgia" w:eastAsia="Times New Roman" w:hAnsi="Georgia" w:cs="Times New Roman"/>
          <w:i/>
          <w:iCs/>
          <w:color w:val="000000"/>
          <w:sz w:val="24"/>
          <w:szCs w:val="24"/>
          <w:lang w:eastAsia="fr-FR"/>
        </w:rPr>
        <w:t>L'Île des esclaves</w:t>
      </w:r>
      <w:r w:rsidRPr="002673D2">
        <w:rPr>
          <w:rFonts w:ascii="Georgia" w:eastAsia="Times New Roman" w:hAnsi="Georgia" w:cs="Times New Roman"/>
          <w:color w:val="000000"/>
          <w:sz w:val="24"/>
          <w:szCs w:val="24"/>
          <w:lang w:eastAsia="fr-FR"/>
        </w:rPr>
        <w:t>).</w:t>
      </w:r>
    </w:p>
    <w:p w:rsidR="009B0881" w:rsidRPr="002673D2" w:rsidRDefault="009B0881" w:rsidP="009B0881">
      <w:pPr>
        <w:spacing w:after="75" w:line="240" w:lineRule="auto"/>
        <w:jc w:val="both"/>
        <w:outlineLvl w:val="4"/>
        <w:rPr>
          <w:rFonts w:ascii="Georgia" w:eastAsia="Times New Roman" w:hAnsi="Georgia" w:cs="Times New Roman"/>
          <w:color w:val="000000"/>
          <w:sz w:val="28"/>
          <w:szCs w:val="28"/>
          <w:lang w:eastAsia="fr-FR"/>
        </w:rPr>
      </w:pPr>
      <w:bookmarkStart w:id="0" w:name="_GoBack"/>
      <w:bookmarkEnd w:id="0"/>
      <w:r w:rsidRPr="009B0881">
        <w:rPr>
          <w:rFonts w:ascii="Georgia" w:eastAsia="Times New Roman" w:hAnsi="Georgia" w:cs="Times New Roman"/>
          <w:color w:val="000000"/>
          <w:sz w:val="28"/>
          <w:szCs w:val="28"/>
          <w:highlight w:val="yellow"/>
          <w:lang w:eastAsia="fr-FR"/>
        </w:rPr>
        <w:t>3. Littérature et argumentation</w:t>
      </w:r>
    </w:p>
    <w:p w:rsidR="009B0881" w:rsidRPr="002673D2" w:rsidRDefault="009B0881" w:rsidP="009B0881">
      <w:pPr>
        <w:spacing w:after="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La liste des genres au travers desquels peut se déployer l'argumentation montre que celle-ci n'est pas réservée aux essais abstraits, aux traités théoriques, ou aux articles. </w:t>
      </w:r>
      <w:r w:rsidRPr="002673D2">
        <w:rPr>
          <w:rFonts w:ascii="Georgia" w:eastAsia="Times New Roman" w:hAnsi="Georgia" w:cs="Times New Roman"/>
          <w:b/>
          <w:bCs/>
          <w:color w:val="000000"/>
          <w:sz w:val="24"/>
          <w:szCs w:val="24"/>
          <w:lang w:eastAsia="fr-FR"/>
        </w:rPr>
        <w:t xml:space="preserve">L'argumentation a toujours été liée à la littérature, et en particulier </w:t>
      </w:r>
      <w:proofErr w:type="gramStart"/>
      <w:r w:rsidRPr="002673D2">
        <w:rPr>
          <w:rFonts w:ascii="Georgia" w:eastAsia="Times New Roman" w:hAnsi="Georgia" w:cs="Times New Roman"/>
          <w:b/>
          <w:bCs/>
          <w:color w:val="000000"/>
          <w:sz w:val="24"/>
          <w:szCs w:val="24"/>
          <w:lang w:eastAsia="fr-FR"/>
        </w:rPr>
        <w:t>à</w:t>
      </w:r>
      <w:proofErr w:type="gramEnd"/>
      <w:r w:rsidRPr="002673D2">
        <w:rPr>
          <w:rFonts w:ascii="Georgia" w:eastAsia="Times New Roman" w:hAnsi="Georgia" w:cs="Times New Roman"/>
          <w:b/>
          <w:bCs/>
          <w:color w:val="000000"/>
          <w:sz w:val="24"/>
          <w:szCs w:val="24"/>
          <w:lang w:eastAsia="fr-FR"/>
        </w:rPr>
        <w:t xml:space="preserve"> la fiction.</w:t>
      </w:r>
      <w:r w:rsidRPr="002673D2">
        <w:rPr>
          <w:rFonts w:ascii="Georgia" w:eastAsia="Times New Roman" w:hAnsi="Georgia" w:cs="Times New Roman"/>
          <w:color w:val="000000"/>
          <w:sz w:val="24"/>
          <w:szCs w:val="24"/>
          <w:lang w:eastAsia="fr-FR"/>
        </w:rPr>
        <w:t> En effet, pour transmettre une idée, pour convaincre et persuader, </w:t>
      </w:r>
      <w:r w:rsidRPr="002673D2">
        <w:rPr>
          <w:rFonts w:ascii="Georgia" w:eastAsia="Times New Roman" w:hAnsi="Georgia" w:cs="Times New Roman"/>
          <w:b/>
          <w:bCs/>
          <w:color w:val="000000"/>
          <w:sz w:val="24"/>
          <w:szCs w:val="24"/>
          <w:lang w:eastAsia="fr-FR"/>
        </w:rPr>
        <w:t>le style est un auxiliaire extrêmement efficace</w:t>
      </w:r>
      <w:r w:rsidRPr="002673D2">
        <w:rPr>
          <w:rFonts w:ascii="Georgia" w:eastAsia="Times New Roman" w:hAnsi="Georgia" w:cs="Times New Roman"/>
          <w:color w:val="000000"/>
          <w:sz w:val="24"/>
          <w:szCs w:val="24"/>
          <w:lang w:eastAsia="fr-FR"/>
        </w:rPr>
        <w:t> : la force d'un argument est d'autant plus grande qu'il est exprimé de manière séduisante. Ainsi, on comprend l'intérêt que ceux qui cherchent à étayer une thèse portent à la qualité littéraire de leurs textes. Les </w:t>
      </w:r>
      <w:r w:rsidRPr="002673D2">
        <w:rPr>
          <w:rFonts w:ascii="Georgia" w:eastAsia="Times New Roman" w:hAnsi="Georgia" w:cs="Times New Roman"/>
          <w:i/>
          <w:iCs/>
          <w:color w:val="000000"/>
          <w:sz w:val="24"/>
          <w:szCs w:val="24"/>
          <w:lang w:eastAsia="fr-FR"/>
        </w:rPr>
        <w:t>Essais</w:t>
      </w:r>
      <w:r w:rsidRPr="002673D2">
        <w:rPr>
          <w:rFonts w:ascii="Georgia" w:eastAsia="Times New Roman" w:hAnsi="Georgia" w:cs="Times New Roman"/>
          <w:color w:val="000000"/>
          <w:sz w:val="24"/>
          <w:szCs w:val="24"/>
          <w:lang w:eastAsia="fr-FR"/>
        </w:rPr>
        <w:t> de Montaigne, les </w:t>
      </w:r>
      <w:r w:rsidRPr="002673D2">
        <w:rPr>
          <w:rFonts w:ascii="Georgia" w:eastAsia="Times New Roman" w:hAnsi="Georgia" w:cs="Times New Roman"/>
          <w:i/>
          <w:iCs/>
          <w:color w:val="000000"/>
          <w:sz w:val="24"/>
          <w:szCs w:val="24"/>
          <w:lang w:eastAsia="fr-FR"/>
        </w:rPr>
        <w:t>Pensées</w:t>
      </w:r>
      <w:r w:rsidRPr="002673D2">
        <w:rPr>
          <w:rFonts w:ascii="Georgia" w:eastAsia="Times New Roman" w:hAnsi="Georgia" w:cs="Times New Roman"/>
          <w:color w:val="000000"/>
          <w:sz w:val="24"/>
          <w:szCs w:val="24"/>
          <w:lang w:eastAsia="fr-FR"/>
        </w:rPr>
        <w:t> de Pascal, les </w:t>
      </w:r>
      <w:r w:rsidRPr="002673D2">
        <w:rPr>
          <w:rFonts w:ascii="Georgia" w:eastAsia="Times New Roman" w:hAnsi="Georgia" w:cs="Times New Roman"/>
          <w:i/>
          <w:iCs/>
          <w:color w:val="000000"/>
          <w:sz w:val="24"/>
          <w:szCs w:val="24"/>
          <w:lang w:eastAsia="fr-FR"/>
        </w:rPr>
        <w:t>Salons</w:t>
      </w:r>
      <w:r w:rsidRPr="002673D2">
        <w:rPr>
          <w:rFonts w:ascii="Georgia" w:eastAsia="Times New Roman" w:hAnsi="Georgia" w:cs="Times New Roman"/>
          <w:color w:val="000000"/>
          <w:sz w:val="24"/>
          <w:szCs w:val="24"/>
          <w:lang w:eastAsia="fr-FR"/>
        </w:rPr>
        <w:t> de Diderot, les préfaces de Hugo, etc. sont encore lus aujourd'hui, non seulement en raison des idées et réflexions qu'ils contiennent, mais aussi parce que la force et la beauté de leur écriture nous touchent. Sartre dit que « l'écrivain engagé sait que </w:t>
      </w:r>
      <w:r w:rsidRPr="002673D2">
        <w:rPr>
          <w:rFonts w:ascii="Georgia" w:eastAsia="Times New Roman" w:hAnsi="Georgia" w:cs="Times New Roman"/>
          <w:b/>
          <w:bCs/>
          <w:color w:val="000000"/>
          <w:sz w:val="24"/>
          <w:szCs w:val="24"/>
          <w:lang w:eastAsia="fr-FR"/>
        </w:rPr>
        <w:t>la parole est action</w:t>
      </w:r>
      <w:r w:rsidRPr="002673D2">
        <w:rPr>
          <w:rFonts w:ascii="Georgia" w:eastAsia="Times New Roman" w:hAnsi="Georgia" w:cs="Times New Roman"/>
          <w:color w:val="000000"/>
          <w:sz w:val="24"/>
          <w:szCs w:val="24"/>
          <w:lang w:eastAsia="fr-FR"/>
        </w:rPr>
        <w:t> […] Il sait que les mots, comme dit Brice Parrain, sont des "pistolets chargés". S'il parle, il tire ». Cette citation souligne le pouvoir qu'ont certaines formules – capables de « faire mouche » – d'atteindre ce qui est visé et celui qui est destinataire, et ce pas uniquement dans la littérature dite engagée. </w:t>
      </w:r>
      <w:r w:rsidRPr="002673D2">
        <w:rPr>
          <w:rFonts w:ascii="Georgia" w:eastAsia="Times New Roman" w:hAnsi="Georgia" w:cs="Times New Roman"/>
          <w:color w:val="000000"/>
          <w:sz w:val="24"/>
          <w:szCs w:val="24"/>
          <w:lang w:eastAsia="fr-FR"/>
        </w:rPr>
        <w:br/>
        <w:t>Mais l'argumentation ne se contente pas de réclamer un « style », un talent d'écriture. Elle passe parfois par la </w:t>
      </w:r>
      <w:r w:rsidRPr="002673D2">
        <w:rPr>
          <w:rFonts w:ascii="Georgia" w:eastAsia="Times New Roman" w:hAnsi="Georgia" w:cs="Times New Roman"/>
          <w:b/>
          <w:bCs/>
          <w:color w:val="000000"/>
          <w:sz w:val="24"/>
          <w:szCs w:val="24"/>
          <w:lang w:eastAsia="fr-FR"/>
        </w:rPr>
        <w:t>fiction</w:t>
      </w:r>
      <w:r w:rsidRPr="002673D2">
        <w:rPr>
          <w:rFonts w:ascii="Georgia" w:eastAsia="Times New Roman" w:hAnsi="Georgia" w:cs="Times New Roman"/>
          <w:color w:val="000000"/>
          <w:sz w:val="24"/>
          <w:szCs w:val="24"/>
          <w:lang w:eastAsia="fr-FR"/>
        </w:rPr>
        <w:t>, c'est-à-dire que, paradoxalement, </w:t>
      </w:r>
      <w:r w:rsidRPr="002673D2">
        <w:rPr>
          <w:rFonts w:ascii="Georgia" w:eastAsia="Times New Roman" w:hAnsi="Georgia" w:cs="Times New Roman"/>
          <w:b/>
          <w:bCs/>
          <w:color w:val="000000"/>
          <w:sz w:val="24"/>
          <w:szCs w:val="24"/>
          <w:lang w:eastAsia="fr-FR"/>
        </w:rPr>
        <w:t>elle utilise l'imaginaire afin de soutenir une opinion sur un élément bien réel</w:t>
      </w:r>
      <w:r w:rsidRPr="002673D2">
        <w:rPr>
          <w:rFonts w:ascii="Georgia" w:eastAsia="Times New Roman" w:hAnsi="Georgia" w:cs="Times New Roman"/>
          <w:color w:val="000000"/>
          <w:sz w:val="24"/>
          <w:szCs w:val="24"/>
          <w:lang w:eastAsia="fr-FR"/>
        </w:rPr>
        <w:t>. Cette association de l'argumentation et de la fiction existe dès les premiers récits fondateurs : dans </w:t>
      </w:r>
      <w:r w:rsidRPr="002673D2">
        <w:rPr>
          <w:rFonts w:ascii="Georgia" w:eastAsia="Times New Roman" w:hAnsi="Georgia" w:cs="Times New Roman"/>
          <w:i/>
          <w:iCs/>
          <w:color w:val="000000"/>
          <w:sz w:val="24"/>
          <w:szCs w:val="24"/>
          <w:lang w:eastAsia="fr-FR"/>
        </w:rPr>
        <w:t>L'Iliade</w:t>
      </w:r>
      <w:r w:rsidRPr="002673D2">
        <w:rPr>
          <w:rFonts w:ascii="Georgia" w:eastAsia="Times New Roman" w:hAnsi="Georgia" w:cs="Times New Roman"/>
          <w:color w:val="000000"/>
          <w:sz w:val="24"/>
          <w:szCs w:val="24"/>
          <w:lang w:eastAsia="fr-FR"/>
        </w:rPr>
        <w:t> et </w:t>
      </w:r>
      <w:r w:rsidRPr="002673D2">
        <w:rPr>
          <w:rFonts w:ascii="Georgia" w:eastAsia="Times New Roman" w:hAnsi="Georgia" w:cs="Times New Roman"/>
          <w:i/>
          <w:iCs/>
          <w:color w:val="000000"/>
          <w:sz w:val="24"/>
          <w:szCs w:val="24"/>
          <w:lang w:eastAsia="fr-FR"/>
        </w:rPr>
        <w:t>L'Odyssée</w:t>
      </w:r>
      <w:r w:rsidRPr="002673D2">
        <w:rPr>
          <w:rFonts w:ascii="Georgia" w:eastAsia="Times New Roman" w:hAnsi="Georgia" w:cs="Times New Roman"/>
          <w:color w:val="000000"/>
          <w:sz w:val="24"/>
          <w:szCs w:val="24"/>
          <w:lang w:eastAsia="fr-FR"/>
        </w:rPr>
        <w:t> d'Homère, ou encore dans les chansons de geste du Moyen Âge, s'opère une alliance entre le récit d'exploits et l'exaltation de valeurs, de positions, que l'auteur cherche à faire partager à ses auditeurs ou lecteurs. Pourquoi donc ce « détour » par la fiction ? La Fontaine écrit, dans les </w:t>
      </w:r>
      <w:r w:rsidRPr="002673D2">
        <w:rPr>
          <w:rFonts w:ascii="Georgia" w:eastAsia="Times New Roman" w:hAnsi="Georgia" w:cs="Times New Roman"/>
          <w:i/>
          <w:iCs/>
          <w:color w:val="000000"/>
          <w:sz w:val="24"/>
          <w:szCs w:val="24"/>
          <w:lang w:eastAsia="fr-FR"/>
        </w:rPr>
        <w:t>Fables</w:t>
      </w:r>
      <w:r w:rsidRPr="002673D2">
        <w:rPr>
          <w:rFonts w:ascii="Georgia" w:eastAsia="Times New Roman" w:hAnsi="Georgia" w:cs="Times New Roman"/>
          <w:color w:val="000000"/>
          <w:sz w:val="24"/>
          <w:szCs w:val="24"/>
          <w:lang w:eastAsia="fr-FR"/>
        </w:rPr>
        <w:t>, à propos de l'apologue :</w:t>
      </w:r>
    </w:p>
    <w:p w:rsidR="009B0881" w:rsidRPr="002673D2" w:rsidRDefault="009B0881" w:rsidP="009B0881">
      <w:pPr>
        <w:spacing w:after="0" w:line="375" w:lineRule="atLeast"/>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  C'est proprement un charme : il rend l'âme attentive,</w:t>
      </w:r>
      <w:r w:rsidRPr="002673D2">
        <w:rPr>
          <w:rFonts w:ascii="Georgia" w:eastAsia="Times New Roman" w:hAnsi="Georgia" w:cs="Times New Roman"/>
          <w:color w:val="000000"/>
          <w:sz w:val="24"/>
          <w:szCs w:val="24"/>
          <w:lang w:eastAsia="fr-FR"/>
        </w:rPr>
        <w:br/>
        <w:t>Ou plutôt il la tient captive  »</w:t>
      </w:r>
    </w:p>
    <w:p w:rsidR="009B0881" w:rsidRDefault="009B0881" w:rsidP="009B0881">
      <w:pPr>
        <w:spacing w:after="240" w:line="240" w:lineRule="auto"/>
        <w:jc w:val="both"/>
        <w:rPr>
          <w:rFonts w:ascii="Georgia" w:eastAsia="Times New Roman" w:hAnsi="Georgia" w:cs="Times New Roman"/>
          <w:color w:val="000000"/>
          <w:sz w:val="24"/>
          <w:szCs w:val="24"/>
          <w:lang w:eastAsia="fr-FR"/>
        </w:rPr>
      </w:pPr>
      <w:r w:rsidRPr="002673D2">
        <w:rPr>
          <w:rFonts w:ascii="Georgia" w:eastAsia="Times New Roman" w:hAnsi="Georgia" w:cs="Times New Roman"/>
          <w:color w:val="000000"/>
          <w:sz w:val="24"/>
          <w:szCs w:val="24"/>
          <w:lang w:eastAsia="fr-FR"/>
        </w:rPr>
        <w:t>Selon le fabuliste, </w:t>
      </w:r>
      <w:r w:rsidRPr="002673D2">
        <w:rPr>
          <w:rFonts w:ascii="Georgia" w:eastAsia="Times New Roman" w:hAnsi="Georgia" w:cs="Times New Roman"/>
          <w:b/>
          <w:bCs/>
          <w:color w:val="000000"/>
          <w:sz w:val="24"/>
          <w:szCs w:val="24"/>
          <w:lang w:eastAsia="fr-FR"/>
        </w:rPr>
        <w:t>la fiction séduit le lecteur, et fonctionne comme un appât</w:t>
      </w:r>
      <w:r w:rsidRPr="002673D2">
        <w:rPr>
          <w:rFonts w:ascii="Georgia" w:eastAsia="Times New Roman" w:hAnsi="Georgia" w:cs="Times New Roman"/>
          <w:color w:val="000000"/>
          <w:sz w:val="24"/>
          <w:szCs w:val="24"/>
          <w:lang w:eastAsia="fr-FR"/>
        </w:rPr>
        <w:t> : elle ensorcelle par le récit du conte ou de la fable, et la moralité (ou la thèse défendue) devient ainsi plus « digeste ». L'essai peut en effet apparaître comme ardu et rebutant. Un récit au contraire est toujours plaisant par les animaux qu'il met en scène, les dialogues qu'il utilise, etc. </w:t>
      </w:r>
    </w:p>
    <w:p w:rsidR="009B0881" w:rsidRPr="002673D2" w:rsidRDefault="009B0881" w:rsidP="009B0881">
      <w:pPr>
        <w:spacing w:after="240" w:line="240" w:lineRule="auto"/>
        <w:jc w:val="both"/>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 xml:space="preserve"> </w:t>
      </w:r>
    </w:p>
    <w:p w:rsidR="00BB48F3" w:rsidRDefault="00BB48F3"/>
    <w:sectPr w:rsidR="00BB4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7D72"/>
    <w:multiLevelType w:val="multilevel"/>
    <w:tmpl w:val="BD1A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7429F"/>
    <w:multiLevelType w:val="multilevel"/>
    <w:tmpl w:val="103C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D4EB1"/>
    <w:multiLevelType w:val="multilevel"/>
    <w:tmpl w:val="5246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F65C2"/>
    <w:multiLevelType w:val="multilevel"/>
    <w:tmpl w:val="183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34EC0"/>
    <w:multiLevelType w:val="multilevel"/>
    <w:tmpl w:val="B228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6211D"/>
    <w:multiLevelType w:val="multilevel"/>
    <w:tmpl w:val="017E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92A29"/>
    <w:multiLevelType w:val="multilevel"/>
    <w:tmpl w:val="549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81"/>
    <w:rsid w:val="009B0881"/>
    <w:rsid w:val="00BB48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CDA1"/>
  <w15:chartTrackingRefBased/>
  <w15:docId w15:val="{617E575F-E6EA-4039-A6E8-1C8EC569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6822</Characters>
  <Application>Microsoft Office Word</Application>
  <DocSecurity>0</DocSecurity>
  <Lines>56</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N'tic</dc:creator>
  <cp:keywords/>
  <dc:description/>
  <cp:lastModifiedBy>N'tic</cp:lastModifiedBy>
  <cp:revision>1</cp:revision>
  <dcterms:created xsi:type="dcterms:W3CDTF">2021-01-21T21:48:00Z</dcterms:created>
  <dcterms:modified xsi:type="dcterms:W3CDTF">2021-01-21T21:49:00Z</dcterms:modified>
</cp:coreProperties>
</file>