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C6" w:rsidRPr="00512B57" w:rsidRDefault="00BE54D3" w:rsidP="00512B57">
      <w:pPr>
        <w:bidi/>
        <w:ind w:left="141" w:firstLine="141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  <w:r w:rsidRPr="00512B57">
        <w:rPr>
          <w:rFonts w:ascii="Simplified Arabic" w:hAnsi="Simplified Arabic" w:cs="Simplified Arabic"/>
          <w:b/>
          <w:bCs/>
          <w:u w:val="single"/>
          <w:rtl/>
          <w:lang w:bidi="ar-DZ"/>
        </w:rPr>
        <w:t>تابع للقانون 31/12/1913</w:t>
      </w:r>
    </w:p>
    <w:p w:rsidR="00202AE2" w:rsidRPr="00512B57" w:rsidRDefault="00202AE2" w:rsidP="00202AE2">
      <w:pPr>
        <w:bidi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</w:p>
    <w:p w:rsidR="00E12F47" w:rsidRPr="00512B57" w:rsidRDefault="00BE54D3" w:rsidP="00E12F47">
      <w:pPr>
        <w:bidi/>
        <w:rPr>
          <w:rFonts w:ascii="Simplified Arabic" w:hAnsi="Simplified Arabic" w:cs="Simplified Arabic"/>
          <w:rtl/>
          <w:lang w:bidi="ar-DZ"/>
        </w:rPr>
      </w:pPr>
      <w:r w:rsidRPr="00512B57">
        <w:rPr>
          <w:rFonts w:ascii="Simplified Arabic" w:hAnsi="Simplified Arabic" w:cs="Simplified Arabic"/>
          <w:rtl/>
          <w:lang w:bidi="ar-DZ"/>
        </w:rPr>
        <w:t>إن القانون 31 ديسمبر</w:t>
      </w:r>
      <w:r w:rsidR="00271EEB" w:rsidRPr="00512B57">
        <w:rPr>
          <w:rFonts w:ascii="Simplified Arabic" w:hAnsi="Simplified Arabic" w:cs="Simplified Arabic"/>
          <w:rtl/>
          <w:lang w:bidi="ar-DZ"/>
        </w:rPr>
        <w:t>1913</w:t>
      </w:r>
      <w:r w:rsidRPr="00512B57">
        <w:rPr>
          <w:rFonts w:ascii="Simplified Arabic" w:hAnsi="Simplified Arabic" w:cs="Simplified Arabic"/>
          <w:rtl/>
          <w:lang w:bidi="ar-DZ"/>
        </w:rPr>
        <w:t xml:space="preserve"> عرف مجموعة من ا لتعديلات </w:t>
      </w:r>
      <w:r w:rsidR="00271EEB" w:rsidRPr="00512B57">
        <w:rPr>
          <w:rFonts w:ascii="Simplified Arabic" w:hAnsi="Simplified Arabic" w:cs="Simplified Arabic"/>
          <w:rtl/>
          <w:lang w:bidi="ar-DZ"/>
        </w:rPr>
        <w:t xml:space="preserve"> على كل القانون بما فيه الأشياء المنقولة  </w:t>
      </w:r>
    </w:p>
    <w:p w:rsidR="00202AE2" w:rsidRPr="00512B57" w:rsidRDefault="00202AE2" w:rsidP="00202AE2">
      <w:pPr>
        <w:bidi/>
        <w:rPr>
          <w:rFonts w:ascii="Simplified Arabic" w:hAnsi="Simplified Arabic" w:cs="Simplified Arabic"/>
          <w:rtl/>
          <w:lang w:bidi="ar-DZ"/>
        </w:rPr>
      </w:pPr>
    </w:p>
    <w:p w:rsidR="00E12F47" w:rsidRPr="00512B57" w:rsidRDefault="00E12F47" w:rsidP="00E12F47">
      <w:pPr>
        <w:bidi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512B57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الأشياء المنقولة  </w:t>
      </w:r>
    </w:p>
    <w:p w:rsidR="00BE54D3" w:rsidRPr="00512B57" w:rsidRDefault="00497258" w:rsidP="00DC4CEC">
      <w:pPr>
        <w:bidi/>
        <w:rPr>
          <w:rFonts w:ascii="Simplified Arabic" w:hAnsi="Simplified Arabic" w:cs="Simplified Arabic"/>
          <w:lang w:bidi="ar-DZ"/>
        </w:rPr>
      </w:pPr>
      <w:r w:rsidRPr="00512B57">
        <w:rPr>
          <w:rFonts w:ascii="Simplified Arabic" w:hAnsi="Simplified Arabic" w:cs="Simplified Arabic"/>
          <w:rtl/>
          <w:lang w:bidi="ar-DZ"/>
        </w:rPr>
        <w:t xml:space="preserve">    </w:t>
      </w:r>
      <w:r w:rsidR="00E12F47" w:rsidRPr="00512B57">
        <w:rPr>
          <w:rFonts w:ascii="Simplified Arabic" w:hAnsi="Simplified Arabic" w:cs="Simplified Arabic"/>
          <w:rtl/>
          <w:lang w:bidi="ar-DZ"/>
        </w:rPr>
        <w:t>تضمنت</w:t>
      </w:r>
      <w:r w:rsidRPr="00512B57">
        <w:rPr>
          <w:rFonts w:ascii="Simplified Arabic" w:hAnsi="Simplified Arabic" w:cs="Simplified Arabic"/>
          <w:rtl/>
          <w:lang w:bidi="ar-DZ"/>
        </w:rPr>
        <w:t xml:space="preserve"> (المواد  الخاصة بالأشياء المنقولة ) </w:t>
      </w:r>
      <w:r w:rsidR="00E12F47" w:rsidRPr="00512B57">
        <w:rPr>
          <w:rFonts w:ascii="Simplified Arabic" w:hAnsi="Simplified Arabic" w:cs="Simplified Arabic"/>
          <w:rtl/>
          <w:lang w:bidi="ar-DZ"/>
        </w:rPr>
        <w:t>كيفية إعلان تصنيف الأشياء المنقولة والتي تكون بمرسوم صادر من وزير الدولة المكلف بالشؤون الثقافية عندما يكون الشيء ملكا للدولة ،أو دائرة، أو بلدية،أو مؤسسة عامة</w:t>
      </w:r>
      <w:r w:rsidR="00BA06F3" w:rsidRPr="00512B57">
        <w:rPr>
          <w:rFonts w:ascii="Simplified Arabic" w:hAnsi="Simplified Arabic" w:cs="Simplified Arabic"/>
          <w:rtl/>
          <w:lang w:bidi="ar-DZ"/>
        </w:rPr>
        <w:t xml:space="preserve"> </w:t>
      </w:r>
      <w:r w:rsidRPr="00512B57">
        <w:rPr>
          <w:rFonts w:ascii="Simplified Arabic" w:hAnsi="Simplified Arabic" w:cs="Simplified Arabic"/>
          <w:rtl/>
          <w:lang w:bidi="ar-DZ"/>
        </w:rPr>
        <w:t>،</w:t>
      </w:r>
      <w:r w:rsidR="00BA06F3" w:rsidRPr="00512B57">
        <w:rPr>
          <w:rFonts w:ascii="Simplified Arabic" w:hAnsi="Simplified Arabic" w:cs="Simplified Arabic"/>
          <w:rtl/>
          <w:lang w:bidi="ar-DZ"/>
        </w:rPr>
        <w:t>و</w:t>
      </w:r>
      <w:r w:rsidRPr="00512B57">
        <w:rPr>
          <w:rFonts w:ascii="Simplified Arabic" w:hAnsi="Simplified Arabic" w:cs="Simplified Arabic"/>
          <w:rtl/>
          <w:lang w:bidi="ar-DZ"/>
        </w:rPr>
        <w:t xml:space="preserve">التي </w:t>
      </w:r>
      <w:r w:rsidR="00BA06F3" w:rsidRPr="00512B57">
        <w:rPr>
          <w:rFonts w:ascii="Simplified Arabic" w:hAnsi="Simplified Arabic" w:cs="Simplified Arabic"/>
          <w:rtl/>
          <w:lang w:bidi="ar-DZ"/>
        </w:rPr>
        <w:t xml:space="preserve">يتم </w:t>
      </w:r>
      <w:r w:rsidRPr="00512B57">
        <w:rPr>
          <w:rFonts w:ascii="Simplified Arabic" w:hAnsi="Simplified Arabic" w:cs="Simplified Arabic"/>
          <w:rtl/>
          <w:lang w:bidi="ar-DZ"/>
        </w:rPr>
        <w:t>تبليغ</w:t>
      </w:r>
      <w:r w:rsidR="00DC4CEC" w:rsidRPr="00512B57">
        <w:rPr>
          <w:rFonts w:ascii="Simplified Arabic" w:hAnsi="Simplified Arabic" w:cs="Simplified Arabic"/>
          <w:rtl/>
          <w:lang w:bidi="ar-DZ"/>
        </w:rPr>
        <w:t>ه</w:t>
      </w:r>
      <w:r w:rsidRPr="00512B57">
        <w:rPr>
          <w:rFonts w:ascii="Simplified Arabic" w:hAnsi="Simplified Arabic" w:cs="Simplified Arabic"/>
          <w:rtl/>
          <w:lang w:bidi="ar-DZ"/>
        </w:rPr>
        <w:t xml:space="preserve"> </w:t>
      </w:r>
      <w:r w:rsidR="00DC4CEC" w:rsidRPr="00512B57">
        <w:rPr>
          <w:rFonts w:ascii="Simplified Arabic" w:hAnsi="Simplified Arabic" w:cs="Simplified Arabic"/>
          <w:rtl/>
          <w:lang w:bidi="ar-DZ"/>
        </w:rPr>
        <w:t>لل</w:t>
      </w:r>
      <w:r w:rsidR="00BA06F3" w:rsidRPr="00512B57">
        <w:rPr>
          <w:rFonts w:ascii="Simplified Arabic" w:hAnsi="Simplified Arabic" w:cs="Simplified Arabic"/>
          <w:rtl/>
          <w:lang w:bidi="ar-DZ"/>
        </w:rPr>
        <w:t>أطراف المعنية</w:t>
      </w:r>
      <w:r w:rsidRPr="00512B57">
        <w:rPr>
          <w:rFonts w:ascii="Simplified Arabic" w:hAnsi="Simplified Arabic" w:cs="Simplified Arabic"/>
          <w:rtl/>
          <w:lang w:bidi="ar-DZ"/>
        </w:rPr>
        <w:t xml:space="preserve"> ب</w:t>
      </w:r>
      <w:r w:rsidR="00DC4CEC" w:rsidRPr="00512B57">
        <w:rPr>
          <w:rFonts w:ascii="Simplified Arabic" w:hAnsi="Simplified Arabic" w:cs="Simplified Arabic"/>
          <w:rtl/>
          <w:lang w:bidi="ar-DZ"/>
        </w:rPr>
        <w:t>ه</w:t>
      </w:r>
      <w:r w:rsidR="00BA06F3" w:rsidRPr="00512B57">
        <w:rPr>
          <w:rFonts w:ascii="Simplified Arabic" w:hAnsi="Simplified Arabic" w:cs="Simplified Arabic"/>
          <w:rtl/>
          <w:lang w:bidi="ar-DZ"/>
        </w:rPr>
        <w:t>.</w:t>
      </w:r>
    </w:p>
    <w:p w:rsidR="00BE54D3" w:rsidRPr="00512B57" w:rsidRDefault="00DC4CEC">
      <w:pPr>
        <w:bidi/>
        <w:rPr>
          <w:rFonts w:ascii="Simplified Arabic" w:hAnsi="Simplified Arabic" w:cs="Simplified Arabic"/>
          <w:rtl/>
          <w:lang w:bidi="ar-DZ"/>
        </w:rPr>
      </w:pPr>
      <w:r w:rsidRPr="00512B57">
        <w:rPr>
          <w:rFonts w:ascii="Simplified Arabic" w:hAnsi="Simplified Arabic" w:cs="Simplified Arabic"/>
          <w:rtl/>
          <w:lang w:bidi="ar-DZ"/>
        </w:rPr>
        <w:t xml:space="preserve">   </w:t>
      </w:r>
      <w:r w:rsidR="00BA06F3" w:rsidRPr="00512B57">
        <w:rPr>
          <w:rFonts w:ascii="Simplified Arabic" w:hAnsi="Simplified Arabic" w:cs="Simplified Arabic"/>
          <w:rtl/>
          <w:lang w:bidi="ar-DZ"/>
        </w:rPr>
        <w:t>وتوضع قائمة عامة بالأشياء المنقولة المصنفة مرتبة حسب الدائرة بالشؤون الثقافية وتوضع نسخة من هذه القائمة في وزارة الدولة المسؤولة عن الشؤون الثقافية وفي محافظة كل دولة.</w:t>
      </w:r>
    </w:p>
    <w:p w:rsidR="00BA06F3" w:rsidRPr="00512B57" w:rsidRDefault="00DC4CEC" w:rsidP="00D15DC6">
      <w:pPr>
        <w:bidi/>
        <w:rPr>
          <w:rFonts w:ascii="Simplified Arabic" w:hAnsi="Simplified Arabic" w:cs="Simplified Arabic"/>
          <w:rtl/>
          <w:lang w:bidi="ar-DZ"/>
        </w:rPr>
      </w:pPr>
      <w:r w:rsidRPr="00512B57">
        <w:rPr>
          <w:rFonts w:ascii="Simplified Arabic" w:hAnsi="Simplified Arabic" w:cs="Simplified Arabic"/>
          <w:rtl/>
          <w:lang w:bidi="ar-DZ"/>
        </w:rPr>
        <w:t xml:space="preserve">    </w:t>
      </w:r>
      <w:r w:rsidR="00BA06F3" w:rsidRPr="00512B57">
        <w:rPr>
          <w:rFonts w:ascii="Simplified Arabic" w:hAnsi="Simplified Arabic" w:cs="Simplified Arabic"/>
          <w:rtl/>
          <w:lang w:bidi="ar-DZ"/>
        </w:rPr>
        <w:t>لا يجوز</w:t>
      </w:r>
      <w:r w:rsidRPr="00512B57">
        <w:rPr>
          <w:rFonts w:ascii="Simplified Arabic" w:hAnsi="Simplified Arabic" w:cs="Simplified Arabic"/>
          <w:rtl/>
          <w:lang w:bidi="ar-DZ"/>
        </w:rPr>
        <w:t xml:space="preserve"> </w:t>
      </w:r>
      <w:r w:rsidR="00BA06F3" w:rsidRPr="00512B57">
        <w:rPr>
          <w:rFonts w:ascii="Simplified Arabic" w:hAnsi="Simplified Arabic" w:cs="Simplified Arabic"/>
          <w:rtl/>
          <w:lang w:bidi="ar-DZ"/>
        </w:rPr>
        <w:t xml:space="preserve">تعديل </w:t>
      </w:r>
      <w:r w:rsidRPr="00512B57">
        <w:rPr>
          <w:rFonts w:ascii="Simplified Arabic" w:hAnsi="Simplified Arabic" w:cs="Simplified Arabic"/>
          <w:rtl/>
          <w:lang w:bidi="ar-DZ"/>
        </w:rPr>
        <w:t>الأشياء</w:t>
      </w:r>
      <w:r w:rsidR="00BA06F3" w:rsidRPr="00512B57">
        <w:rPr>
          <w:rFonts w:ascii="Simplified Arabic" w:hAnsi="Simplified Arabic" w:cs="Simplified Arabic"/>
          <w:rtl/>
          <w:lang w:bidi="ar-DZ"/>
        </w:rPr>
        <w:t xml:space="preserve"> المصنفة أو </w:t>
      </w:r>
      <w:r w:rsidR="00C46DCB" w:rsidRPr="00512B57">
        <w:rPr>
          <w:rFonts w:ascii="Simplified Arabic" w:hAnsi="Simplified Arabic" w:cs="Simplified Arabic"/>
          <w:rtl/>
          <w:lang w:bidi="ar-DZ"/>
        </w:rPr>
        <w:t>إصلاحها أو استعادتها دون إذن من السلطة المختصة .أما الأشياء المنقولة التي لا تستدعي</w:t>
      </w:r>
      <w:r w:rsidR="00202AE2" w:rsidRPr="00512B57">
        <w:rPr>
          <w:rFonts w:ascii="Simplified Arabic" w:hAnsi="Simplified Arabic" w:cs="Simplified Arabic"/>
          <w:rtl/>
          <w:lang w:bidi="ar-DZ"/>
        </w:rPr>
        <w:t xml:space="preserve"> </w:t>
      </w:r>
      <w:r w:rsidR="00C46DCB" w:rsidRPr="00512B57">
        <w:rPr>
          <w:rFonts w:ascii="Simplified Arabic" w:hAnsi="Simplified Arabic" w:cs="Simplified Arabic"/>
          <w:rtl/>
          <w:lang w:bidi="ar-DZ"/>
        </w:rPr>
        <w:t>التصنيف الفوري فتسجل في قائمة الجرد الإضافي</w:t>
      </w:r>
      <w:r w:rsidR="00202AE2" w:rsidRPr="00512B57">
        <w:rPr>
          <w:rFonts w:ascii="Simplified Arabic" w:hAnsi="Simplified Arabic" w:cs="Simplified Arabic"/>
          <w:rtl/>
          <w:lang w:bidi="ar-DZ"/>
        </w:rPr>
        <w:t>، ويصدر</w:t>
      </w:r>
      <w:r w:rsidRPr="00512B57">
        <w:rPr>
          <w:rFonts w:ascii="Simplified Arabic" w:hAnsi="Simplified Arabic" w:cs="Simplified Arabic"/>
          <w:rtl/>
          <w:lang w:bidi="ar-DZ"/>
        </w:rPr>
        <w:t xml:space="preserve"> </w:t>
      </w:r>
      <w:r w:rsidR="00202AE2" w:rsidRPr="00512B57">
        <w:rPr>
          <w:rFonts w:ascii="Simplified Arabic" w:hAnsi="Simplified Arabic" w:cs="Simplified Arabic"/>
          <w:rtl/>
          <w:lang w:bidi="ar-DZ"/>
        </w:rPr>
        <w:t xml:space="preserve">هذا التسجيل بمرسوم من المحافظ المسؤول عن الدائرة بعد رأي هيئة العليا </w:t>
      </w:r>
      <w:r w:rsidRPr="00512B57">
        <w:rPr>
          <w:rFonts w:ascii="Simplified Arabic" w:hAnsi="Simplified Arabic" w:cs="Simplified Arabic"/>
          <w:rtl/>
          <w:lang w:bidi="ar-DZ"/>
        </w:rPr>
        <w:t>للآثار</w:t>
      </w:r>
      <w:r w:rsidR="00202AE2" w:rsidRPr="00512B57">
        <w:rPr>
          <w:rFonts w:ascii="Simplified Arabic" w:hAnsi="Simplified Arabic" w:cs="Simplified Arabic"/>
          <w:rtl/>
          <w:lang w:bidi="ar-DZ"/>
        </w:rPr>
        <w:t xml:space="preserve"> التاريخية ، ويتم تبليغ أصحابها </w:t>
      </w:r>
      <w:r w:rsidR="00D15DC6" w:rsidRPr="00512B57">
        <w:rPr>
          <w:rFonts w:ascii="Simplified Arabic" w:hAnsi="Simplified Arabic" w:cs="Simplified Arabic"/>
          <w:rtl/>
          <w:lang w:bidi="ar-DZ"/>
        </w:rPr>
        <w:t>لحمايتها من اي خطر قد يتلفها.</w:t>
      </w:r>
    </w:p>
    <w:p w:rsidR="00D15DC6" w:rsidRPr="00512B57" w:rsidRDefault="00D15DC6" w:rsidP="00D15DC6">
      <w:pPr>
        <w:bidi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512B57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حراسة المعالم التاريخية و المحافظة عليها</w:t>
      </w:r>
    </w:p>
    <w:p w:rsidR="00D15DC6" w:rsidRPr="00512B57" w:rsidRDefault="00497258" w:rsidP="009A4539">
      <w:pPr>
        <w:bidi/>
        <w:rPr>
          <w:rFonts w:ascii="Simplified Arabic" w:hAnsi="Simplified Arabic" w:cs="Simplified Arabic"/>
          <w:rtl/>
          <w:lang w:bidi="ar-DZ"/>
        </w:rPr>
      </w:pPr>
      <w:r w:rsidRPr="00512B57">
        <w:rPr>
          <w:rFonts w:ascii="Simplified Arabic" w:hAnsi="Simplified Arabic" w:cs="Simplified Arabic"/>
          <w:rtl/>
          <w:lang w:bidi="ar-DZ"/>
        </w:rPr>
        <w:t xml:space="preserve">     </w:t>
      </w:r>
      <w:r w:rsidR="00D15DC6" w:rsidRPr="00512B57">
        <w:rPr>
          <w:rFonts w:ascii="Simplified Arabic" w:hAnsi="Simplified Arabic" w:cs="Simplified Arabic"/>
          <w:rtl/>
          <w:lang w:bidi="ar-DZ"/>
        </w:rPr>
        <w:t>عندما ترى إدارة ا لفنون الجميلة أن الشيء المصنف في خطر في أيادي أصحابها ،يجوز للوزير</w:t>
      </w:r>
      <w:r w:rsidR="00DC4CEC" w:rsidRPr="00512B57">
        <w:rPr>
          <w:rFonts w:ascii="Simplified Arabic" w:hAnsi="Simplified Arabic" w:cs="Simplified Arabic"/>
          <w:rtl/>
          <w:lang w:bidi="ar-DZ"/>
        </w:rPr>
        <w:t xml:space="preserve"> </w:t>
      </w:r>
      <w:r w:rsidR="00D15DC6" w:rsidRPr="00512B57">
        <w:rPr>
          <w:rFonts w:ascii="Simplified Arabic" w:hAnsi="Simplified Arabic" w:cs="Simplified Arabic"/>
          <w:rtl/>
          <w:lang w:bidi="ar-DZ"/>
        </w:rPr>
        <w:t>المسؤول عن الشؤون الثقافية</w:t>
      </w:r>
      <w:r w:rsidR="009A4539" w:rsidRPr="00512B57">
        <w:rPr>
          <w:rFonts w:ascii="Simplified Arabic" w:hAnsi="Simplified Arabic" w:cs="Simplified Arabic"/>
          <w:rtl/>
          <w:lang w:bidi="ar-DZ"/>
        </w:rPr>
        <w:t xml:space="preserve"> اتخاذ تدابير اللازمة لحماية بنقل المؤقت لمكان يقدم فيه ضمانات أمنية ويقع قدر الإمكان  بالقرب من الموقع الأصلي</w:t>
      </w:r>
      <w:r w:rsidR="00376534" w:rsidRPr="00512B57">
        <w:rPr>
          <w:rFonts w:ascii="Simplified Arabic" w:hAnsi="Simplified Arabic" w:cs="Simplified Arabic"/>
          <w:rtl/>
          <w:lang w:bidi="ar-DZ"/>
        </w:rPr>
        <w:t xml:space="preserve"> .</w:t>
      </w:r>
    </w:p>
    <w:p w:rsidR="00BA06F3" w:rsidRPr="00512B57" w:rsidRDefault="00DC4CEC" w:rsidP="00376534">
      <w:pPr>
        <w:bidi/>
        <w:rPr>
          <w:rFonts w:ascii="Simplified Arabic" w:hAnsi="Simplified Arabic" w:cs="Simplified Arabic"/>
          <w:rtl/>
          <w:lang w:bidi="ar-DZ"/>
        </w:rPr>
      </w:pPr>
      <w:r w:rsidRPr="00512B57">
        <w:rPr>
          <w:rFonts w:ascii="Simplified Arabic" w:hAnsi="Simplified Arabic" w:cs="Simplified Arabic"/>
          <w:rtl/>
          <w:lang w:bidi="ar-DZ"/>
        </w:rPr>
        <w:t xml:space="preserve">    </w:t>
      </w:r>
      <w:r w:rsidR="00D76D97" w:rsidRPr="00512B57">
        <w:rPr>
          <w:rFonts w:ascii="Simplified Arabic" w:hAnsi="Simplified Arabic" w:cs="Simplified Arabic"/>
          <w:rtl/>
          <w:lang w:bidi="ar-DZ"/>
        </w:rPr>
        <w:t xml:space="preserve">  </w:t>
      </w:r>
      <w:r w:rsidR="00376534" w:rsidRPr="00512B57">
        <w:rPr>
          <w:rFonts w:ascii="Simplified Arabic" w:hAnsi="Simplified Arabic" w:cs="Simplified Arabic"/>
          <w:rtl/>
          <w:lang w:bidi="ar-DZ"/>
        </w:rPr>
        <w:t>يجب أن يكون حراس المباني أو الأشياء المصنفة الخاصة بالإدارات أو البلديات أو المؤسسات العامة حاصلين على تفويض من المحافظ .</w:t>
      </w:r>
    </w:p>
    <w:p w:rsidR="00D15DC6" w:rsidRDefault="00497258" w:rsidP="00C90D23">
      <w:pPr>
        <w:bidi/>
        <w:rPr>
          <w:rFonts w:ascii="Simplified Arabic" w:hAnsi="Simplified Arabic" w:cs="Simplified Arabic"/>
          <w:shd w:val="clear" w:color="auto" w:fill="FFFFFF"/>
        </w:rPr>
      </w:pPr>
      <w:r w:rsidRPr="00512B57">
        <w:rPr>
          <w:rFonts w:ascii="Simplified Arabic" w:hAnsi="Simplified Arabic" w:cs="Simplified Arabic"/>
          <w:rtl/>
          <w:lang w:bidi="ar-DZ"/>
        </w:rPr>
        <w:t xml:space="preserve">       </w:t>
      </w:r>
      <w:r w:rsidR="009132B9">
        <w:rPr>
          <w:rFonts w:ascii="Simplified Arabic" w:hAnsi="Simplified Arabic" w:cs="Simplified Arabic" w:hint="cs"/>
          <w:rtl/>
          <w:lang w:bidi="ar-DZ"/>
        </w:rPr>
        <w:t xml:space="preserve">تم تطبيق </w:t>
      </w:r>
      <w:r w:rsidR="0067781E" w:rsidRPr="00512B57">
        <w:rPr>
          <w:rFonts w:ascii="Simplified Arabic" w:hAnsi="Simplified Arabic" w:cs="Simplified Arabic"/>
          <w:rtl/>
          <w:lang w:bidi="ar-DZ"/>
        </w:rPr>
        <w:t xml:space="preserve"> القانون</w:t>
      </w:r>
      <w:r w:rsidR="007F3C55">
        <w:rPr>
          <w:rFonts w:ascii="Simplified Arabic" w:hAnsi="Simplified Arabic" w:cs="Simplified Arabic"/>
          <w:rtl/>
          <w:lang w:bidi="ar-DZ"/>
        </w:rPr>
        <w:t xml:space="preserve"> 31 ديسمبر</w:t>
      </w:r>
      <w:r w:rsidR="00D76D97" w:rsidRPr="00512B57">
        <w:rPr>
          <w:rFonts w:ascii="Simplified Arabic" w:hAnsi="Simplified Arabic" w:cs="Simplified Arabic"/>
          <w:rtl/>
          <w:lang w:bidi="ar-DZ"/>
        </w:rPr>
        <w:t>1913</w:t>
      </w:r>
      <w:r w:rsidR="00E1199F">
        <w:rPr>
          <w:rFonts w:ascii="Simplified Arabic" w:hAnsi="Simplified Arabic" w:cs="Simplified Arabic" w:hint="cs"/>
          <w:rtl/>
          <w:lang w:bidi="ar-DZ"/>
        </w:rPr>
        <w:t xml:space="preserve"> الفرنسي</w:t>
      </w:r>
      <w:r w:rsidR="007F3C55">
        <w:rPr>
          <w:rFonts w:ascii="Simplified Arabic" w:hAnsi="Simplified Arabic" w:cs="Simplified Arabic" w:hint="cs"/>
          <w:rtl/>
          <w:lang w:bidi="ar-DZ"/>
        </w:rPr>
        <w:t xml:space="preserve"> بالجزائر </w:t>
      </w:r>
      <w:r w:rsidR="009132B9">
        <w:rPr>
          <w:rFonts w:ascii="Simplified Arabic" w:hAnsi="Simplified Arabic" w:cs="Simplified Arabic" w:hint="cs"/>
          <w:rtl/>
          <w:lang w:bidi="ar-DZ"/>
        </w:rPr>
        <w:t xml:space="preserve">بموجب المرسوم </w:t>
      </w:r>
      <w:r w:rsidR="009132B9" w:rsidRPr="009132B9">
        <w:rPr>
          <w:rFonts w:ascii="Simplified Arabic" w:hAnsi="Simplified Arabic" w:cs="Simplified Arabic"/>
          <w:bdr w:val="none" w:sz="0" w:space="0" w:color="auto" w:frame="1"/>
          <w:shd w:val="clear" w:color="auto" w:fill="FFFFFF"/>
          <w:rtl/>
        </w:rPr>
        <w:t>المؤرخ في 14 سبتمبر 1925 المتعلق بالآثار التاريخية الموجودة في الجزائر</w:t>
      </w:r>
      <w:r w:rsidR="009132B9">
        <w:rPr>
          <w:rFonts w:ascii="Simplified Arabic" w:hAnsi="Simplified Arabic" w:cs="Simplified Arabic" w:hint="cs"/>
          <w:bdr w:val="none" w:sz="0" w:space="0" w:color="auto" w:frame="1"/>
          <w:shd w:val="clear" w:color="auto" w:fill="FFFFFF"/>
          <w:rtl/>
        </w:rPr>
        <w:t>.  و</w:t>
      </w:r>
      <w:r w:rsidR="00C90D23">
        <w:rPr>
          <w:rFonts w:ascii="Simplified Arabic" w:hAnsi="Simplified Arabic" w:cs="Simplified Arabic" w:hint="cs"/>
          <w:bdr w:val="none" w:sz="0" w:space="0" w:color="auto" w:frame="1"/>
          <w:shd w:val="clear" w:color="auto" w:fill="FFFFFF"/>
          <w:rtl/>
        </w:rPr>
        <w:t>وضع</w:t>
      </w:r>
      <w:r w:rsidR="009132B9">
        <w:rPr>
          <w:rFonts w:ascii="Simplified Arabic" w:hAnsi="Simplified Arabic" w:cs="Simplified Arabic" w:hint="cs"/>
          <w:bdr w:val="none" w:sz="0" w:space="0" w:color="auto" w:frame="1"/>
          <w:shd w:val="clear" w:color="auto" w:fill="FFFFFF"/>
          <w:rtl/>
        </w:rPr>
        <w:t xml:space="preserve"> هذا القانون</w:t>
      </w:r>
      <w:r w:rsidR="009132B9" w:rsidRPr="009132B9">
        <w:rPr>
          <w:rFonts w:ascii="Simplified Arabic" w:hAnsi="Simplified Arabic" w:cs="Simplified Arabic"/>
          <w:rtl/>
          <w:lang w:bidi="ar-DZ"/>
        </w:rPr>
        <w:t xml:space="preserve"> </w:t>
      </w:r>
      <w:r w:rsidR="00D76D97" w:rsidRPr="009132B9">
        <w:rPr>
          <w:rFonts w:ascii="Simplified Arabic" w:hAnsi="Simplified Arabic" w:cs="Simplified Arabic"/>
          <w:rtl/>
          <w:lang w:bidi="ar-DZ"/>
        </w:rPr>
        <w:t>نظام</w:t>
      </w:r>
      <w:r w:rsidR="00C90D23">
        <w:rPr>
          <w:rFonts w:ascii="Simplified Arabic" w:hAnsi="Simplified Arabic" w:cs="Simplified Arabic" w:hint="cs"/>
          <w:rtl/>
          <w:lang w:bidi="ar-DZ"/>
        </w:rPr>
        <w:t>ا</w:t>
      </w:r>
      <w:r w:rsidR="00D76D97" w:rsidRPr="009132B9">
        <w:rPr>
          <w:rFonts w:ascii="Simplified Arabic" w:hAnsi="Simplified Arabic" w:cs="Simplified Arabic"/>
          <w:rtl/>
          <w:lang w:bidi="ar-DZ"/>
        </w:rPr>
        <w:t xml:space="preserve"> أكثر دقة وصرامة بشأن المعالم التاريخية </w:t>
      </w:r>
      <w:r w:rsidR="00C90D23">
        <w:rPr>
          <w:rFonts w:ascii="Simplified Arabic" w:hAnsi="Simplified Arabic" w:cs="Simplified Arabic" w:hint="cs"/>
          <w:rtl/>
          <w:lang w:bidi="ar-DZ"/>
        </w:rPr>
        <w:t>بحيث</w:t>
      </w:r>
      <w:r w:rsidR="0067781E" w:rsidRPr="009132B9">
        <w:rPr>
          <w:rFonts w:ascii="Simplified Arabic" w:hAnsi="Simplified Arabic" w:cs="Simplified Arabic"/>
          <w:rtl/>
          <w:lang w:bidi="ar-DZ"/>
        </w:rPr>
        <w:t xml:space="preserve"> قام بتوسيع</w:t>
      </w:r>
      <w:r w:rsidR="00DD7C94" w:rsidRPr="009132B9">
        <w:rPr>
          <w:rFonts w:ascii="Simplified Arabic" w:hAnsi="Simplified Arabic" w:cs="Simplified Arabic"/>
          <w:rtl/>
          <w:lang w:bidi="ar-DZ"/>
        </w:rPr>
        <w:t xml:space="preserve"> نطاق حماية معايير التصنيف (</w:t>
      </w:r>
      <w:r w:rsidR="00DD7C94" w:rsidRPr="009132B9">
        <w:rPr>
          <w:rFonts w:ascii="Simplified Arabic" w:hAnsi="Simplified Arabic" w:cs="Simplified Arabic"/>
          <w:shd w:val="clear" w:color="auto" w:fill="FFFFFF"/>
          <w:rtl/>
        </w:rPr>
        <w:t>الملكية لم تعد الحفاظ على</w:t>
      </w:r>
      <w:r w:rsidR="00DD7C94" w:rsidRPr="00512B57">
        <w:rPr>
          <w:rFonts w:ascii="Simplified Arabic" w:hAnsi="Simplified Arabic" w:cs="Simplified Arabic"/>
          <w:shd w:val="clear" w:color="auto" w:fill="FFFFFF"/>
          <w:rtl/>
        </w:rPr>
        <w:t xml:space="preserve"> مفهوم "المصلحة الوطنية" بل تعدى ذلك إلى "المصلحة العامة" التي تأخذ في عين الاعتبار أيضا التراث المحلي الأقل أهمية، والتصنيف الموسع إلى الملكية الخاصة دون الحاجة إلى موافقة المالك، و التسجيل في الجرد الإضافي)، وتحديد التدخلات الإلزامية، وإدخال عقوبات جنائية ومدنية على الأعمال غير المرخص بها بشأن الآثار المصنفة، وما إلى ذلك . </w:t>
      </w:r>
    </w:p>
    <w:p w:rsidR="009132B9" w:rsidRDefault="009132B9" w:rsidP="009132B9">
      <w:pPr>
        <w:bidi/>
        <w:rPr>
          <w:rFonts w:ascii="Simplified Arabic" w:hAnsi="Simplified Arabic" w:cs="Simplified Arabic"/>
          <w:shd w:val="clear" w:color="auto" w:fill="FFFFFF"/>
        </w:rPr>
      </w:pPr>
    </w:p>
    <w:p w:rsidR="009132B9" w:rsidRPr="00512B57" w:rsidRDefault="009132B9" w:rsidP="009132B9">
      <w:pPr>
        <w:bidi/>
        <w:rPr>
          <w:rFonts w:ascii="Simplified Arabic" w:hAnsi="Simplified Arabic" w:cs="Simplified Arabic"/>
          <w:shd w:val="clear" w:color="auto" w:fill="FFFFFF"/>
          <w:rtl/>
        </w:rPr>
      </w:pPr>
    </w:p>
    <w:p w:rsidR="00264219" w:rsidRPr="002875DA" w:rsidRDefault="00F66CD7" w:rsidP="00264219">
      <w:pPr>
        <w:bidi/>
        <w:rPr>
          <w:rFonts w:ascii="Simplified Arabic" w:hAnsi="Simplified Arabic" w:cs="Simplified Arabic"/>
          <w:shd w:val="clear" w:color="auto" w:fill="FFFFFF"/>
          <w:rtl/>
        </w:rPr>
      </w:pPr>
      <w:r w:rsidRPr="002875DA">
        <w:rPr>
          <w:rFonts w:ascii="Simplified Arabic" w:hAnsi="Simplified Arabic" w:cs="Simplified Arabic"/>
          <w:shd w:val="clear" w:color="auto" w:fill="FFFFFF"/>
          <w:rtl/>
        </w:rPr>
        <w:lastRenderedPageBreak/>
        <w:t xml:space="preserve">      </w:t>
      </w:r>
      <w:r w:rsidR="00264219" w:rsidRPr="002875DA">
        <w:rPr>
          <w:rFonts w:ascii="Simplified Arabic" w:hAnsi="Simplified Arabic" w:cs="Simplified Arabic"/>
          <w:shd w:val="clear" w:color="auto" w:fill="FFFFFF"/>
          <w:rtl/>
        </w:rPr>
        <w:t xml:space="preserve">إلا أن تطبيقه </w:t>
      </w:r>
      <w:r w:rsidR="00B80E9B" w:rsidRPr="002875DA">
        <w:rPr>
          <w:rFonts w:ascii="Simplified Arabic" w:hAnsi="Simplified Arabic" w:cs="Simplified Arabic"/>
          <w:shd w:val="clear" w:color="auto" w:fill="FFFFFF"/>
          <w:rtl/>
        </w:rPr>
        <w:t xml:space="preserve">كان محل انتقاد </w:t>
      </w:r>
      <w:r w:rsidR="009132B9" w:rsidRPr="002875DA">
        <w:rPr>
          <w:rFonts w:ascii="Simplified Arabic" w:hAnsi="Simplified Arabic" w:cs="Simplified Arabic"/>
          <w:shd w:val="clear" w:color="auto" w:fill="FFFFFF"/>
          <w:rtl/>
        </w:rPr>
        <w:t>لأنه</w:t>
      </w:r>
      <w:r w:rsidR="00B80E9B" w:rsidRPr="002875DA">
        <w:rPr>
          <w:rFonts w:ascii="Simplified Arabic" w:hAnsi="Simplified Arabic" w:cs="Simplified Arabic"/>
          <w:shd w:val="clear" w:color="auto" w:fill="FFFFFF"/>
          <w:rtl/>
        </w:rPr>
        <w:t xml:space="preserve"> جاء لحماية معالم تاريخية فرنسية مثل الكنائس، القصور، وهو لا يتماشى و المعالم الموجودة في الجزائر.</w:t>
      </w:r>
    </w:p>
    <w:p w:rsidR="00F66CD7" w:rsidRDefault="00F66CD7" w:rsidP="00F66CD7">
      <w:pPr>
        <w:bidi/>
        <w:rPr>
          <w:rFonts w:ascii="Simplified Arabic" w:hAnsi="Simplified Arabic" w:cs="Simplified Arabic"/>
          <w:bdr w:val="none" w:sz="0" w:space="0" w:color="auto" w:frame="1"/>
          <w:shd w:val="clear" w:color="auto" w:fill="FFFFFF"/>
          <w:rtl/>
        </w:rPr>
      </w:pPr>
      <w:r w:rsidRPr="002875DA">
        <w:rPr>
          <w:rFonts w:ascii="Simplified Arabic" w:hAnsi="Simplified Arabic" w:cs="Simplified Arabic"/>
          <w:bdr w:val="none" w:sz="0" w:space="0" w:color="auto" w:frame="1"/>
          <w:shd w:val="clear" w:color="auto" w:fill="FFFFFF"/>
          <w:rtl/>
        </w:rPr>
        <w:t xml:space="preserve">     بعدها صدر القانون</w:t>
      </w:r>
      <w:r w:rsidRPr="002875DA">
        <w:rPr>
          <w:rFonts w:ascii="Simplified Arabic" w:hAnsi="Simplified Arabic" w:cs="Simplified Arabic"/>
          <w:bdr w:val="none" w:sz="0" w:space="0" w:color="auto" w:frame="1"/>
          <w:shd w:val="clear" w:color="auto" w:fill="FFFFFF"/>
        </w:rPr>
        <w:t> Carpocino Jérôme </w:t>
      </w:r>
      <w:r w:rsidRPr="002875DA">
        <w:rPr>
          <w:rFonts w:ascii="Simplified Arabic" w:hAnsi="Simplified Arabic" w:cs="Simplified Arabic"/>
          <w:bdr w:val="none" w:sz="0" w:space="0" w:color="auto" w:frame="1"/>
          <w:shd w:val="clear" w:color="auto" w:fill="FFFFFF"/>
          <w:rtl/>
        </w:rPr>
        <w:t>المؤرخ في 27سبتمبر 1941 المتعلق بتنظيم  الحفريات الأثرية  مشهور باسم  منشئه  المحدد لشروط  وكيفيات استغلال  المواقع والحفريات  الأثرية  وحماية المنقولات  والمعالم التي يمكن اكتشافها،المدعم بالمرسوم المؤرخ في 09/02/1942 والقرار المؤرخ في 07 أفريل 1947 المتعلق بتنظيم  الإشهار ولصق الإعلانات ونصب اللافتات  في الجزائر ،بالتزامن  تم إنشاء مصالح أثرية  مهمتها مراقبة المساحات والمواقع الأثرية.</w:t>
      </w:r>
    </w:p>
    <w:p w:rsidR="002875DA" w:rsidRDefault="002875DA" w:rsidP="002875DA">
      <w:pPr>
        <w:bidi/>
        <w:rPr>
          <w:rFonts w:ascii="Simplified Arabic" w:hAnsi="Simplified Arabic" w:cs="Simplified Arabic"/>
          <w:color w:val="444444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444444"/>
          <w:shd w:val="clear" w:color="auto" w:fill="FFFFFF"/>
          <w:rtl/>
        </w:rPr>
        <w:t xml:space="preserve">     </w:t>
      </w:r>
      <w:r w:rsidRPr="002875DA">
        <w:rPr>
          <w:rFonts w:ascii="Simplified Arabic" w:hAnsi="Simplified Arabic" w:cs="Simplified Arabic"/>
          <w:color w:val="444444"/>
          <w:shd w:val="clear" w:color="auto" w:fill="FFFFFF"/>
          <w:rtl/>
        </w:rPr>
        <w:t>استمر العمل بهذه النصوص القانونية والتنظيمية</w:t>
      </w:r>
      <w:r>
        <w:rPr>
          <w:rFonts w:ascii="Simplified Arabic" w:hAnsi="Simplified Arabic" w:cs="Simplified Arabic" w:hint="cs"/>
          <w:color w:val="444444"/>
          <w:shd w:val="clear" w:color="auto" w:fill="FFFFFF"/>
          <w:rtl/>
        </w:rPr>
        <w:t xml:space="preserve"> في الجزائر</w:t>
      </w:r>
      <w:r w:rsidRPr="002875DA">
        <w:rPr>
          <w:rFonts w:ascii="Simplified Arabic" w:hAnsi="Simplified Arabic" w:cs="Simplified Arabic"/>
          <w:color w:val="444444"/>
          <w:shd w:val="clear" w:color="auto" w:fill="FFFFFF"/>
          <w:rtl/>
        </w:rPr>
        <w:t xml:space="preserve"> إلى غاية تحقيق الاستقلال الوطني عام 1962</w:t>
      </w:r>
      <w:r>
        <w:rPr>
          <w:rFonts w:ascii="Simplified Arabic" w:hAnsi="Simplified Arabic" w:cs="Simplified Arabic" w:hint="cs"/>
          <w:color w:val="444444"/>
          <w:shd w:val="clear" w:color="auto" w:fill="FFFFFF"/>
          <w:rtl/>
        </w:rPr>
        <w:t>.</w:t>
      </w:r>
    </w:p>
    <w:p w:rsidR="0030223C" w:rsidRDefault="0030223C" w:rsidP="0030223C">
      <w:pPr>
        <w:bidi/>
        <w:rPr>
          <w:rFonts w:ascii="Simplified Arabic" w:hAnsi="Simplified Arabic" w:cs="Simplified Arabic"/>
          <w:color w:val="444444"/>
          <w:shd w:val="clear" w:color="auto" w:fill="FFFFFF"/>
          <w:rtl/>
        </w:rPr>
      </w:pPr>
    </w:p>
    <w:p w:rsidR="0030223C" w:rsidRPr="002875DA" w:rsidRDefault="0030223C" w:rsidP="0030223C">
      <w:pPr>
        <w:bidi/>
        <w:rPr>
          <w:rFonts w:ascii="Simplified Arabic" w:hAnsi="Simplified Arabic" w:cs="Simplified Arabic"/>
          <w:shd w:val="clear" w:color="auto" w:fill="FFFFFF"/>
          <w:rtl/>
        </w:rPr>
      </w:pPr>
    </w:p>
    <w:p w:rsidR="00B80E9B" w:rsidRPr="00512B57" w:rsidRDefault="00B80E9B" w:rsidP="00B80E9B">
      <w:pPr>
        <w:bidi/>
        <w:rPr>
          <w:rFonts w:ascii="Simplified Arabic" w:hAnsi="Simplified Arabic" w:cs="Simplified Arabic"/>
          <w:shd w:val="clear" w:color="auto" w:fill="FFFFFF"/>
        </w:rPr>
      </w:pPr>
      <w:r w:rsidRPr="00512B57">
        <w:rPr>
          <w:rFonts w:ascii="Simplified Arabic" w:hAnsi="Simplified Arabic" w:cs="Simplified Arabic"/>
          <w:color w:val="C00000"/>
          <w:shd w:val="clear" w:color="auto" w:fill="FFFFFF"/>
          <w:rtl/>
        </w:rPr>
        <w:t>ملاحظة</w:t>
      </w:r>
      <w:r w:rsidRPr="00512B57">
        <w:rPr>
          <w:rFonts w:ascii="Simplified Arabic" w:hAnsi="Simplified Arabic" w:cs="Simplified Arabic"/>
          <w:shd w:val="clear" w:color="auto" w:fill="FFFFFF"/>
          <w:rtl/>
        </w:rPr>
        <w:t xml:space="preserve">ـ: الرجوع إلى القانون 31 ديسمبر 1913 </w:t>
      </w:r>
      <w:r w:rsidRPr="00512B57">
        <w:rPr>
          <w:rFonts w:ascii="Simplified Arabic" w:hAnsi="Simplified Arabic" w:cs="Simplified Arabic"/>
          <w:shd w:val="clear" w:color="auto" w:fill="FFFFFF"/>
        </w:rPr>
        <w:t>loi du 31 décembre 1913 sur les monuments historiques sur google.</w:t>
      </w:r>
    </w:p>
    <w:p w:rsidR="00497258" w:rsidRPr="00512B57" w:rsidRDefault="00D76D97" w:rsidP="00497258">
      <w:pPr>
        <w:bidi/>
        <w:rPr>
          <w:rFonts w:ascii="Simplified Arabic" w:hAnsi="Simplified Arabic" w:cs="Simplified Arabic"/>
          <w:lang w:bidi="ar-DZ"/>
        </w:rPr>
      </w:pPr>
      <w:r w:rsidRPr="00512B57">
        <w:rPr>
          <w:rFonts w:ascii="Simplified Arabic" w:hAnsi="Simplified Arabic" w:cs="Simplified Arabic"/>
          <w:rtl/>
          <w:lang w:bidi="ar-DZ"/>
        </w:rPr>
        <w:t xml:space="preserve">   </w:t>
      </w:r>
      <w:r w:rsidR="00F66CD7">
        <w:rPr>
          <w:rFonts w:ascii="Simplified Arabic" w:hAnsi="Simplified Arabic" w:cs="Simplified Arabic" w:hint="cs"/>
          <w:rtl/>
          <w:lang w:bidi="ar-DZ"/>
        </w:rPr>
        <w:t>-</w:t>
      </w:r>
      <w:r w:rsidRPr="00512B57">
        <w:rPr>
          <w:rFonts w:ascii="Simplified Arabic" w:hAnsi="Simplified Arabic" w:cs="Simplified Arabic"/>
          <w:rtl/>
          <w:lang w:bidi="ar-DZ"/>
        </w:rPr>
        <w:t xml:space="preserve"> </w:t>
      </w:r>
      <w:r w:rsidR="00F66CD7">
        <w:rPr>
          <w:rFonts w:ascii="Simplified Arabic" w:hAnsi="Simplified Arabic" w:cs="Simplified Arabic" w:hint="cs"/>
          <w:rtl/>
          <w:lang w:bidi="ar-DZ"/>
        </w:rPr>
        <w:t>قانون</w:t>
      </w:r>
      <w:r w:rsidRPr="00512B57">
        <w:rPr>
          <w:rFonts w:ascii="Simplified Arabic" w:hAnsi="Simplified Arabic" w:cs="Simplified Arabic"/>
          <w:rtl/>
          <w:lang w:bidi="ar-DZ"/>
        </w:rPr>
        <w:t xml:space="preserve">  </w:t>
      </w:r>
      <w:r w:rsidR="00F66CD7">
        <w:rPr>
          <w:color w:val="444444"/>
          <w:bdr w:val="none" w:sz="0" w:space="0" w:color="auto" w:frame="1"/>
          <w:shd w:val="clear" w:color="auto" w:fill="FFFFFF"/>
        </w:rPr>
        <w:t>Carpocino Jérôme</w:t>
      </w:r>
      <w:r w:rsidR="00F66CD7">
        <w:rPr>
          <w:rFonts w:ascii="Simplified Arabic" w:hAnsi="Simplified Arabic" w:cs="Simplified Arabic"/>
          <w:color w:val="444444"/>
          <w:bdr w:val="none" w:sz="0" w:space="0" w:color="auto" w:frame="1"/>
          <w:shd w:val="clear" w:color="auto" w:fill="FFFFFF"/>
        </w:rPr>
        <w:t> </w:t>
      </w:r>
      <w:r w:rsidR="00F66CD7">
        <w:rPr>
          <w:rFonts w:ascii="Simplified Arabic" w:hAnsi="Simplified Arabic" w:cs="Simplified Arabic"/>
          <w:color w:val="444444"/>
          <w:bdr w:val="none" w:sz="0" w:space="0" w:color="auto" w:frame="1"/>
          <w:shd w:val="clear" w:color="auto" w:fill="FFFFFF"/>
          <w:rtl/>
        </w:rPr>
        <w:t>المؤرخ في 27سبتمبر 1941</w:t>
      </w:r>
    </w:p>
    <w:sectPr w:rsidR="00497258" w:rsidRPr="00512B57" w:rsidSect="00CD14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F3" w:rsidRDefault="00F960F3" w:rsidP="00BE54D3">
      <w:pPr>
        <w:spacing w:after="0" w:line="240" w:lineRule="auto"/>
      </w:pPr>
      <w:r>
        <w:separator/>
      </w:r>
    </w:p>
  </w:endnote>
  <w:endnote w:type="continuationSeparator" w:id="1">
    <w:p w:rsidR="00F960F3" w:rsidRDefault="00F960F3" w:rsidP="00BE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F3" w:rsidRDefault="00F960F3" w:rsidP="00BE54D3">
      <w:pPr>
        <w:spacing w:after="0" w:line="240" w:lineRule="auto"/>
      </w:pPr>
      <w:r>
        <w:separator/>
      </w:r>
    </w:p>
  </w:footnote>
  <w:footnote w:type="continuationSeparator" w:id="1">
    <w:p w:rsidR="00F960F3" w:rsidRDefault="00F960F3" w:rsidP="00BE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D3" w:rsidRDefault="00BE54D3" w:rsidP="00512B57">
    <w:pPr>
      <w:pStyle w:val="Titre"/>
      <w:bidi/>
      <w:rPr>
        <w:rtl/>
        <w:lang w:bidi="ar-DZ"/>
      </w:rPr>
    </w:pPr>
    <w:r>
      <w:rPr>
        <w:rFonts w:hint="cs"/>
        <w:rtl/>
        <w:lang w:bidi="ar-DZ"/>
      </w:rPr>
      <w:t>محاضرة رقم 5</w:t>
    </w:r>
  </w:p>
  <w:p w:rsidR="001A5D5F" w:rsidRPr="00BE54D3" w:rsidRDefault="001A5D5F" w:rsidP="001A5D5F">
    <w:pPr>
      <w:bidi/>
      <w:jc w:val="both"/>
      <w:rPr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E54D3"/>
    <w:rsid w:val="001A5D5F"/>
    <w:rsid w:val="00202AE2"/>
    <w:rsid w:val="00264219"/>
    <w:rsid w:val="00271EEB"/>
    <w:rsid w:val="002875DA"/>
    <w:rsid w:val="0030223C"/>
    <w:rsid w:val="00376534"/>
    <w:rsid w:val="00492A68"/>
    <w:rsid w:val="00497258"/>
    <w:rsid w:val="00512B57"/>
    <w:rsid w:val="00517D0F"/>
    <w:rsid w:val="00556278"/>
    <w:rsid w:val="0067781E"/>
    <w:rsid w:val="007F3C55"/>
    <w:rsid w:val="009132B9"/>
    <w:rsid w:val="009A4539"/>
    <w:rsid w:val="00B80E9B"/>
    <w:rsid w:val="00BA06F3"/>
    <w:rsid w:val="00BE54D3"/>
    <w:rsid w:val="00C46DCB"/>
    <w:rsid w:val="00C72E97"/>
    <w:rsid w:val="00C90D23"/>
    <w:rsid w:val="00CD14C6"/>
    <w:rsid w:val="00D15DC6"/>
    <w:rsid w:val="00D76D97"/>
    <w:rsid w:val="00DC4CEC"/>
    <w:rsid w:val="00DD7C94"/>
    <w:rsid w:val="00E1199F"/>
    <w:rsid w:val="00E12F47"/>
    <w:rsid w:val="00EA5C87"/>
    <w:rsid w:val="00F66CD7"/>
    <w:rsid w:val="00F9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C6"/>
  </w:style>
  <w:style w:type="paragraph" w:styleId="Titre1">
    <w:name w:val="heading 1"/>
    <w:basedOn w:val="Normal"/>
    <w:next w:val="Normal"/>
    <w:link w:val="Titre1Car"/>
    <w:uiPriority w:val="9"/>
    <w:qFormat/>
    <w:rsid w:val="00BE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5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BE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54D3"/>
  </w:style>
  <w:style w:type="paragraph" w:styleId="Pieddepage">
    <w:name w:val="footer"/>
    <w:basedOn w:val="Normal"/>
    <w:link w:val="PieddepageCar"/>
    <w:uiPriority w:val="99"/>
    <w:semiHidden/>
    <w:unhideWhenUsed/>
    <w:rsid w:val="00BE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54D3"/>
  </w:style>
  <w:style w:type="paragraph" w:styleId="Titre">
    <w:name w:val="Title"/>
    <w:basedOn w:val="Normal"/>
    <w:next w:val="Normal"/>
    <w:link w:val="TitreCar"/>
    <w:uiPriority w:val="10"/>
    <w:qFormat/>
    <w:rsid w:val="00512B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2622-FA5B-4190-89C6-E64CFE8F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2024-05-03T19:04:00Z</dcterms:created>
  <dcterms:modified xsi:type="dcterms:W3CDTF">2024-05-03T19:04:00Z</dcterms:modified>
</cp:coreProperties>
</file>