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B5625" w14:textId="77777777" w:rsidR="00B61865" w:rsidRPr="00B61865" w:rsidRDefault="00B61865" w:rsidP="00B61865">
      <w:pPr>
        <w:spacing w:before="120" w:after="120" w:line="360" w:lineRule="auto"/>
        <w:ind w:firstLine="709"/>
        <w:jc w:val="both"/>
        <w:rPr>
          <w:rFonts w:asciiTheme="majorBidi" w:hAnsiTheme="majorBidi" w:cstheme="majorBidi"/>
          <w:lang w:val="en-GB"/>
        </w:rPr>
      </w:pPr>
      <w:r w:rsidRPr="00B61865">
        <w:rPr>
          <w:rFonts w:asciiTheme="majorBidi" w:hAnsiTheme="majorBidi" w:cstheme="majorBidi"/>
          <w:lang w:val="en-GB"/>
        </w:rPr>
        <w:t xml:space="preserve">Dong (2004) explains that jigsaw reading occurs when each student reads a part and retells the content of his/her own part in the group so that all members can grasp the whole picture. He further explains that the method involves filling information gaps through interactions, which requires interpersonal communication skills and logical thinking if the pieces are scrambled. Meanwhile, Matheson (2008) believes that the jigsaw in teaching reading combines several important aspects of learning including reading comprehension, writing, oral presentation, and small-group work, into a single in class-assignment. In the same line of thought, </w:t>
      </w:r>
      <w:proofErr w:type="spellStart"/>
      <w:r w:rsidRPr="00B61865">
        <w:rPr>
          <w:rFonts w:asciiTheme="majorBidi" w:hAnsiTheme="majorBidi" w:cstheme="majorBidi"/>
          <w:lang w:val="en-GB"/>
        </w:rPr>
        <w:t>Esnawy</w:t>
      </w:r>
      <w:proofErr w:type="spellEnd"/>
      <w:r w:rsidRPr="00B61865">
        <w:rPr>
          <w:rFonts w:asciiTheme="majorBidi" w:hAnsiTheme="majorBidi" w:cstheme="majorBidi"/>
          <w:lang w:val="en-GB"/>
        </w:rPr>
        <w:t xml:space="preserve"> (2016) declares that Jigsaw is used for reading and introducing research essay writing, but it can be used with any reading passage in any teaching context. Accordingly, studies show that such a technique was more effective than traditional approaches in teaching reading as weak students, as well as strong students, have made achievements in their English reading (Meng, 2010). For this reason, researchers claim that it could be well situated within the constructivist framework of learning which proposes face-to-face education with its group interaction in it (Gallardo et al., 2003).</w:t>
      </w:r>
    </w:p>
    <w:p w14:paraId="3D97173A" w14:textId="77777777" w:rsidR="00B61865" w:rsidRPr="00B61865" w:rsidRDefault="00B61865" w:rsidP="00064C3D">
      <w:pPr>
        <w:spacing w:before="120" w:after="120" w:line="360" w:lineRule="auto"/>
        <w:jc w:val="both"/>
        <w:rPr>
          <w:rFonts w:asciiTheme="majorBidi" w:hAnsiTheme="majorBidi" w:cstheme="majorBidi"/>
          <w:lang w:val="en-GB"/>
        </w:rPr>
      </w:pPr>
    </w:p>
    <w:p w14:paraId="2245830A" w14:textId="365B6B6A" w:rsidR="00B61865" w:rsidRPr="00B61865" w:rsidRDefault="00B61865" w:rsidP="00B61865">
      <w:pPr>
        <w:spacing w:after="0" w:line="360" w:lineRule="auto"/>
        <w:ind w:left="709" w:hanging="709"/>
        <w:jc w:val="both"/>
        <w:rPr>
          <w:rFonts w:asciiTheme="majorBidi" w:hAnsiTheme="majorBidi" w:cstheme="majorBidi"/>
          <w:lang w:val="en-GB"/>
        </w:rPr>
      </w:pPr>
      <w:r w:rsidRPr="00B61865">
        <w:rPr>
          <w:rFonts w:asciiTheme="majorBidi" w:hAnsiTheme="majorBidi" w:cstheme="majorBidi"/>
          <w:lang w:val="en-GB"/>
        </w:rPr>
        <w:t xml:space="preserve">Dong, </w:t>
      </w:r>
      <w:r>
        <w:rPr>
          <w:rFonts w:asciiTheme="majorBidi" w:hAnsiTheme="majorBidi" w:cstheme="majorBidi"/>
          <w:lang w:val="en-GB"/>
        </w:rPr>
        <w:t>Y</w:t>
      </w:r>
      <w:r w:rsidRPr="00B61865">
        <w:rPr>
          <w:rFonts w:asciiTheme="majorBidi" w:hAnsiTheme="majorBidi" w:cstheme="majorBidi"/>
          <w:lang w:val="en-GB"/>
        </w:rPr>
        <w:t xml:space="preserve">.  (2004).  Teaching Language and Content to Linguistically and Culturally Diverse </w:t>
      </w:r>
      <w:r>
        <w:rPr>
          <w:rFonts w:asciiTheme="majorBidi" w:hAnsiTheme="majorBidi" w:cstheme="majorBidi"/>
          <w:lang w:val="en-GB"/>
        </w:rPr>
        <w:t>Students: Principles</w:t>
      </w:r>
      <w:r w:rsidRPr="00B61865">
        <w:rPr>
          <w:rFonts w:asciiTheme="majorBidi" w:hAnsiTheme="majorBidi" w:cstheme="majorBidi"/>
          <w:lang w:val="en-GB"/>
        </w:rPr>
        <w:t xml:space="preserve">, Ideas, and Materials.  </w:t>
      </w:r>
      <w:r w:rsidR="00064C3D" w:rsidRPr="00B61865">
        <w:rPr>
          <w:rFonts w:asciiTheme="majorBidi" w:hAnsiTheme="majorBidi" w:cstheme="majorBidi"/>
          <w:lang w:val="en-GB"/>
        </w:rPr>
        <w:t>Greenwich, CT</w:t>
      </w:r>
      <w:r w:rsidRPr="00B61865">
        <w:rPr>
          <w:rFonts w:asciiTheme="majorBidi" w:hAnsiTheme="majorBidi" w:cstheme="majorBidi"/>
          <w:lang w:val="en-GB"/>
        </w:rPr>
        <w:t xml:space="preserve">: Information Age Publishing </w:t>
      </w:r>
      <w:proofErr w:type="spellStart"/>
      <w:r w:rsidRPr="00B61865">
        <w:rPr>
          <w:rFonts w:asciiTheme="majorBidi" w:hAnsiTheme="majorBidi" w:cstheme="majorBidi"/>
          <w:lang w:val="en-GB"/>
        </w:rPr>
        <w:t>Esnawy</w:t>
      </w:r>
      <w:proofErr w:type="spellEnd"/>
      <w:r w:rsidRPr="00B61865">
        <w:rPr>
          <w:rFonts w:asciiTheme="majorBidi" w:hAnsiTheme="majorBidi" w:cstheme="majorBidi"/>
          <w:lang w:val="en-GB"/>
        </w:rPr>
        <w:t xml:space="preserve">, S. (2016). EFL/EAP Reading and Research Essay Writing Using Jigsaw. Procardia - Social and </w:t>
      </w:r>
      <w:proofErr w:type="spellStart"/>
      <w:r w:rsidRPr="00B61865">
        <w:rPr>
          <w:rFonts w:asciiTheme="majorBidi" w:hAnsiTheme="majorBidi" w:cstheme="majorBidi"/>
          <w:lang w:val="en-GB"/>
        </w:rPr>
        <w:t>Behavioral</w:t>
      </w:r>
      <w:proofErr w:type="spellEnd"/>
      <w:r w:rsidRPr="00B61865">
        <w:rPr>
          <w:rFonts w:asciiTheme="majorBidi" w:hAnsiTheme="majorBidi" w:cstheme="majorBidi"/>
          <w:lang w:val="en-GB"/>
        </w:rPr>
        <w:t xml:space="preserve"> Sciences. Volume 232, 98-101</w:t>
      </w:r>
    </w:p>
    <w:p w14:paraId="2661011D" w14:textId="77777777" w:rsidR="003B2717" w:rsidRPr="003B2717" w:rsidRDefault="003B2717" w:rsidP="003B2717">
      <w:pPr>
        <w:spacing w:before="120" w:after="120" w:line="360" w:lineRule="auto"/>
        <w:ind w:left="709" w:hanging="709"/>
        <w:jc w:val="both"/>
        <w:rPr>
          <w:rFonts w:asciiTheme="majorBidi" w:hAnsiTheme="majorBidi" w:cstheme="majorBidi"/>
          <w:lang w:val="en-GB"/>
        </w:rPr>
      </w:pPr>
      <w:proofErr w:type="spellStart"/>
      <w:r w:rsidRPr="003B2717">
        <w:rPr>
          <w:rFonts w:asciiTheme="majorBidi" w:hAnsiTheme="majorBidi" w:cstheme="majorBidi"/>
          <w:lang w:val="en-GB"/>
        </w:rPr>
        <w:t>Esnawy</w:t>
      </w:r>
      <w:proofErr w:type="spellEnd"/>
      <w:r w:rsidRPr="003B2717">
        <w:rPr>
          <w:rFonts w:asciiTheme="majorBidi" w:hAnsiTheme="majorBidi" w:cstheme="majorBidi"/>
          <w:lang w:val="en-GB"/>
        </w:rPr>
        <w:t>, S. (2016). EFL/EAP Reading and Research Essay Writing Using</w:t>
      </w:r>
      <w:r>
        <w:rPr>
          <w:rFonts w:asciiTheme="majorBidi" w:hAnsiTheme="majorBidi" w:cstheme="majorBidi"/>
          <w:lang w:val="en-GB"/>
        </w:rPr>
        <w:t xml:space="preserve"> </w:t>
      </w:r>
      <w:r w:rsidRPr="003B2717">
        <w:rPr>
          <w:rFonts w:asciiTheme="majorBidi" w:hAnsiTheme="majorBidi" w:cstheme="majorBidi"/>
          <w:lang w:val="en-GB"/>
        </w:rPr>
        <w:t xml:space="preserve">Jigsaw. Procardia - Social and </w:t>
      </w:r>
      <w:proofErr w:type="spellStart"/>
      <w:r w:rsidRPr="003B2717">
        <w:rPr>
          <w:rFonts w:asciiTheme="majorBidi" w:hAnsiTheme="majorBidi" w:cstheme="majorBidi"/>
          <w:lang w:val="en-GB"/>
        </w:rPr>
        <w:t>Behavioral</w:t>
      </w:r>
      <w:proofErr w:type="spellEnd"/>
      <w:r w:rsidRPr="003B2717">
        <w:rPr>
          <w:rFonts w:asciiTheme="majorBidi" w:hAnsiTheme="majorBidi" w:cstheme="majorBidi"/>
          <w:lang w:val="en-GB"/>
        </w:rPr>
        <w:t xml:space="preserve"> Sciences. </w:t>
      </w:r>
      <w:r w:rsidRPr="003B2717">
        <w:rPr>
          <w:rFonts w:asciiTheme="majorBidi" w:hAnsiTheme="majorBidi" w:cstheme="majorBidi"/>
        </w:rPr>
        <w:t>Volume 232,98-101</w:t>
      </w:r>
    </w:p>
    <w:p w14:paraId="2272F9EF" w14:textId="164F0D19" w:rsidR="00B61865" w:rsidRPr="00B61865" w:rsidRDefault="00B61865" w:rsidP="00B61865">
      <w:pPr>
        <w:spacing w:before="120" w:after="120" w:line="360" w:lineRule="auto"/>
        <w:ind w:left="709" w:hanging="709"/>
        <w:jc w:val="both"/>
        <w:rPr>
          <w:rFonts w:asciiTheme="majorBidi" w:hAnsiTheme="majorBidi" w:cstheme="majorBidi"/>
          <w:lang w:val="en-GB"/>
        </w:rPr>
      </w:pPr>
      <w:r w:rsidRPr="00B61865">
        <w:rPr>
          <w:rFonts w:asciiTheme="majorBidi" w:hAnsiTheme="majorBidi" w:cstheme="majorBidi"/>
        </w:rPr>
        <w:t xml:space="preserve">Gallardo, T., Guerrero, LA., </w:t>
      </w:r>
      <w:proofErr w:type="spellStart"/>
      <w:r w:rsidRPr="00B61865">
        <w:rPr>
          <w:rFonts w:asciiTheme="majorBidi" w:hAnsiTheme="majorBidi" w:cstheme="majorBidi"/>
        </w:rPr>
        <w:t>Collazos</w:t>
      </w:r>
      <w:proofErr w:type="spellEnd"/>
      <w:r w:rsidRPr="00B61865">
        <w:rPr>
          <w:rFonts w:asciiTheme="majorBidi" w:hAnsiTheme="majorBidi" w:cstheme="majorBidi"/>
        </w:rPr>
        <w:t xml:space="preserve">, Pino, JA. </w:t>
      </w:r>
      <w:r w:rsidRPr="00B61865">
        <w:rPr>
          <w:rFonts w:asciiTheme="majorBidi" w:hAnsiTheme="majorBidi" w:cstheme="majorBidi"/>
          <w:lang w:val="en-GB"/>
        </w:rPr>
        <w:t>&amp; Ochoa, S., (2003). Supporting JIGSAW type Collaborative Learning. System Sciences, Hawaii.</w:t>
      </w:r>
    </w:p>
    <w:p w14:paraId="2FEB1BD8" w14:textId="77777777" w:rsidR="00B61865" w:rsidRPr="00B61865" w:rsidRDefault="00B61865" w:rsidP="00B61865">
      <w:pPr>
        <w:spacing w:before="120" w:after="120" w:line="360" w:lineRule="auto"/>
        <w:ind w:left="709" w:hanging="709"/>
        <w:jc w:val="both"/>
        <w:rPr>
          <w:rFonts w:asciiTheme="majorBidi" w:hAnsiTheme="majorBidi" w:cstheme="majorBidi"/>
          <w:lang w:val="en-GB"/>
        </w:rPr>
      </w:pPr>
      <w:r w:rsidRPr="00B61865">
        <w:rPr>
          <w:rFonts w:asciiTheme="majorBidi" w:hAnsiTheme="majorBidi" w:cstheme="majorBidi"/>
          <w:lang w:val="en-GB"/>
        </w:rPr>
        <w:t>Matheson, V. A. (2008). The Jigsaw Reading. Presentation at the American Economic Association Active Learning Techniques Conference held in New York City, NY.</w:t>
      </w:r>
    </w:p>
    <w:p w14:paraId="51C29E5A" w14:textId="6997F506" w:rsidR="0092156C" w:rsidRDefault="00B61865" w:rsidP="00B61865">
      <w:pPr>
        <w:spacing w:before="120" w:after="120" w:line="360" w:lineRule="auto"/>
        <w:ind w:left="709" w:hanging="709"/>
        <w:jc w:val="both"/>
        <w:rPr>
          <w:rFonts w:asciiTheme="majorBidi" w:hAnsiTheme="majorBidi" w:cstheme="majorBidi"/>
        </w:rPr>
      </w:pPr>
      <w:r w:rsidRPr="00B61865">
        <w:rPr>
          <w:rFonts w:asciiTheme="majorBidi" w:hAnsiTheme="majorBidi" w:cstheme="majorBidi"/>
          <w:lang w:val="en-GB"/>
        </w:rPr>
        <w:t xml:space="preserve">Meng, J. (2010). Jigsaw cooperative learning in English reading. </w:t>
      </w:r>
      <w:r w:rsidRPr="00B61865">
        <w:rPr>
          <w:rFonts w:asciiTheme="majorBidi" w:hAnsiTheme="majorBidi" w:cstheme="majorBidi"/>
        </w:rPr>
        <w:t xml:space="preserve">Journal of </w:t>
      </w:r>
      <w:proofErr w:type="spellStart"/>
      <w:r w:rsidRPr="00B61865">
        <w:rPr>
          <w:rFonts w:asciiTheme="majorBidi" w:hAnsiTheme="majorBidi" w:cstheme="majorBidi"/>
        </w:rPr>
        <w:t>Language</w:t>
      </w:r>
      <w:proofErr w:type="spellEnd"/>
      <w:r w:rsidRPr="00B61865">
        <w:rPr>
          <w:rFonts w:asciiTheme="majorBidi" w:hAnsiTheme="majorBidi" w:cstheme="majorBidi"/>
        </w:rPr>
        <w:t xml:space="preserve"> </w:t>
      </w:r>
      <w:proofErr w:type="spellStart"/>
      <w:r w:rsidRPr="00B61865">
        <w:rPr>
          <w:rFonts w:asciiTheme="majorBidi" w:hAnsiTheme="majorBidi" w:cstheme="majorBidi"/>
        </w:rPr>
        <w:t>Teaching</w:t>
      </w:r>
      <w:proofErr w:type="spellEnd"/>
      <w:r w:rsidRPr="00B61865">
        <w:rPr>
          <w:rFonts w:asciiTheme="majorBidi" w:hAnsiTheme="majorBidi" w:cstheme="majorBidi"/>
        </w:rPr>
        <w:t xml:space="preserve"> and </w:t>
      </w:r>
      <w:proofErr w:type="spellStart"/>
      <w:r w:rsidRPr="00B61865">
        <w:rPr>
          <w:rFonts w:asciiTheme="majorBidi" w:hAnsiTheme="majorBidi" w:cstheme="majorBidi"/>
        </w:rPr>
        <w:t>Research</w:t>
      </w:r>
      <w:proofErr w:type="spellEnd"/>
      <w:r w:rsidRPr="00B61865">
        <w:rPr>
          <w:rFonts w:asciiTheme="majorBidi" w:hAnsiTheme="majorBidi" w:cstheme="majorBidi"/>
        </w:rPr>
        <w:t>, 1(4), 501-504</w:t>
      </w:r>
    </w:p>
    <w:p w14:paraId="61279676" w14:textId="47ABD6EC" w:rsidR="003B2717" w:rsidRPr="003B2717" w:rsidRDefault="003B2717" w:rsidP="003B2717">
      <w:pPr>
        <w:spacing w:before="120" w:after="120" w:line="360" w:lineRule="auto"/>
        <w:ind w:left="709" w:hanging="709"/>
        <w:jc w:val="both"/>
        <w:rPr>
          <w:rFonts w:asciiTheme="majorBidi" w:hAnsiTheme="majorBidi" w:cstheme="majorBidi"/>
          <w:lang w:val="en-GB"/>
        </w:rPr>
      </w:pPr>
    </w:p>
    <w:sectPr w:rsidR="003B2717" w:rsidRPr="003B2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65"/>
    <w:rsid w:val="00064C3D"/>
    <w:rsid w:val="002662C9"/>
    <w:rsid w:val="003B2717"/>
    <w:rsid w:val="0092156C"/>
    <w:rsid w:val="00B618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7E0F"/>
  <w15:chartTrackingRefBased/>
  <w15:docId w15:val="{611B7EEE-097B-406B-9CE5-DB03A34C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5357">
      <w:bodyDiv w:val="1"/>
      <w:marLeft w:val="0"/>
      <w:marRight w:val="0"/>
      <w:marTop w:val="0"/>
      <w:marBottom w:val="0"/>
      <w:divBdr>
        <w:top w:val="none" w:sz="0" w:space="0" w:color="auto"/>
        <w:left w:val="none" w:sz="0" w:space="0" w:color="auto"/>
        <w:bottom w:val="none" w:sz="0" w:space="0" w:color="auto"/>
        <w:right w:val="none" w:sz="0" w:space="0" w:color="auto"/>
      </w:divBdr>
      <w:divsChild>
        <w:div w:id="1127237883">
          <w:marLeft w:val="0"/>
          <w:marRight w:val="0"/>
          <w:marTop w:val="0"/>
          <w:marBottom w:val="0"/>
          <w:divBdr>
            <w:top w:val="none" w:sz="0" w:space="0" w:color="auto"/>
            <w:left w:val="none" w:sz="0" w:space="0" w:color="auto"/>
            <w:bottom w:val="none" w:sz="0" w:space="0" w:color="auto"/>
            <w:right w:val="none" w:sz="0" w:space="0" w:color="auto"/>
          </w:divBdr>
        </w:div>
        <w:div w:id="1764178215">
          <w:marLeft w:val="0"/>
          <w:marRight w:val="0"/>
          <w:marTop w:val="0"/>
          <w:marBottom w:val="0"/>
          <w:divBdr>
            <w:top w:val="none" w:sz="0" w:space="0" w:color="auto"/>
            <w:left w:val="none" w:sz="0" w:space="0" w:color="auto"/>
            <w:bottom w:val="none" w:sz="0" w:space="0" w:color="auto"/>
            <w:right w:val="none" w:sz="0" w:space="0" w:color="auto"/>
          </w:divBdr>
        </w:div>
        <w:div w:id="712583917">
          <w:marLeft w:val="0"/>
          <w:marRight w:val="0"/>
          <w:marTop w:val="0"/>
          <w:marBottom w:val="0"/>
          <w:divBdr>
            <w:top w:val="none" w:sz="0" w:space="0" w:color="auto"/>
            <w:left w:val="none" w:sz="0" w:space="0" w:color="auto"/>
            <w:bottom w:val="none" w:sz="0" w:space="0" w:color="auto"/>
            <w:right w:val="none" w:sz="0" w:space="0" w:color="auto"/>
          </w:divBdr>
        </w:div>
        <w:div w:id="1541504503">
          <w:marLeft w:val="0"/>
          <w:marRight w:val="0"/>
          <w:marTop w:val="0"/>
          <w:marBottom w:val="0"/>
          <w:divBdr>
            <w:top w:val="none" w:sz="0" w:space="0" w:color="auto"/>
            <w:left w:val="none" w:sz="0" w:space="0" w:color="auto"/>
            <w:bottom w:val="none" w:sz="0" w:space="0" w:color="auto"/>
            <w:right w:val="none" w:sz="0" w:space="0" w:color="auto"/>
          </w:divBdr>
        </w:div>
        <w:div w:id="508837300">
          <w:marLeft w:val="0"/>
          <w:marRight w:val="0"/>
          <w:marTop w:val="0"/>
          <w:marBottom w:val="0"/>
          <w:divBdr>
            <w:top w:val="none" w:sz="0" w:space="0" w:color="auto"/>
            <w:left w:val="none" w:sz="0" w:space="0" w:color="auto"/>
            <w:bottom w:val="none" w:sz="0" w:space="0" w:color="auto"/>
            <w:right w:val="none" w:sz="0" w:space="0" w:color="auto"/>
          </w:divBdr>
        </w:div>
        <w:div w:id="108075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1793</Characters>
  <Application>Microsoft Office Word</Application>
  <DocSecurity>0</DocSecurity>
  <Lines>14</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GHOUALI Kamila</dc:creator>
  <cp:keywords/>
  <dc:description/>
  <cp:lastModifiedBy>GHOUALI Kamila</cp:lastModifiedBy>
  <cp:revision>3</cp:revision>
  <dcterms:created xsi:type="dcterms:W3CDTF">2024-05-15T19:18:00Z</dcterms:created>
  <dcterms:modified xsi:type="dcterms:W3CDTF">2024-05-15T19:31:00Z</dcterms:modified>
</cp:coreProperties>
</file>