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2F2F1" w14:textId="77777777" w:rsidR="008C6827" w:rsidRDefault="00170D01" w:rsidP="00170D01">
      <w:pPr>
        <w:bidi/>
        <w:spacing w:after="200" w:line="360" w:lineRule="auto"/>
        <w:jc w:val="center"/>
        <w:rPr>
          <w:rFonts w:ascii="Traditional Arabic" w:hAnsi="Traditional Arabic" w:cs="Traditional Arabic"/>
          <w:b/>
          <w:bCs/>
          <w:color w:val="000000" w:themeColor="text1"/>
          <w:sz w:val="32"/>
          <w:szCs w:val="32"/>
          <w:rtl/>
        </w:rPr>
      </w:pPr>
      <w:r w:rsidRPr="00170D01">
        <w:rPr>
          <w:rFonts w:ascii="Traditional Arabic" w:hAnsi="Traditional Arabic" w:cs="Traditional Arabic"/>
          <w:b/>
          <w:bCs/>
          <w:color w:val="000000" w:themeColor="text1"/>
          <w:sz w:val="32"/>
          <w:szCs w:val="32"/>
          <w:rtl/>
        </w:rPr>
        <w:t>التصحيح النموذجي</w:t>
      </w:r>
      <w:r w:rsidR="008C6827">
        <w:rPr>
          <w:rFonts w:ascii="Traditional Arabic" w:hAnsi="Traditional Arabic" w:cs="Traditional Arabic" w:hint="cs"/>
          <w:b/>
          <w:bCs/>
          <w:color w:val="000000" w:themeColor="text1"/>
          <w:sz w:val="32"/>
          <w:szCs w:val="32"/>
          <w:rtl/>
        </w:rPr>
        <w:t xml:space="preserve"> لامتحان مقياس العلاج النسقي</w:t>
      </w:r>
    </w:p>
    <w:p w14:paraId="22782C57" w14:textId="77777777" w:rsidR="008C6827" w:rsidRDefault="008C6827" w:rsidP="008C6827">
      <w:pPr>
        <w:bidi/>
        <w:spacing w:after="200" w:line="360" w:lineRule="auto"/>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السنة الثالثة ليسانس علم النفس العيادي</w:t>
      </w:r>
    </w:p>
    <w:p w14:paraId="6BEE2566" w14:textId="0723CD46" w:rsidR="00170D01" w:rsidRPr="00170D01" w:rsidRDefault="008C6827" w:rsidP="008C6827">
      <w:pPr>
        <w:bidi/>
        <w:spacing w:after="200" w:line="360" w:lineRule="auto"/>
        <w:jc w:val="center"/>
        <w:rPr>
          <w:rFonts w:ascii="Traditional Arabic" w:hAnsi="Traditional Arabic" w:cs="Traditional Arabic"/>
          <w:b/>
          <w:bCs/>
          <w:color w:val="000000" w:themeColor="text1"/>
          <w:sz w:val="32"/>
          <w:szCs w:val="32"/>
          <w:rtl/>
        </w:rPr>
      </w:pPr>
      <w:proofErr w:type="spellStart"/>
      <w:r>
        <w:rPr>
          <w:rFonts w:ascii="Traditional Arabic" w:hAnsi="Traditional Arabic" w:cs="Traditional Arabic" w:hint="cs"/>
          <w:b/>
          <w:bCs/>
          <w:color w:val="000000" w:themeColor="text1"/>
          <w:sz w:val="32"/>
          <w:szCs w:val="32"/>
          <w:rtl/>
        </w:rPr>
        <w:t>ا.</w:t>
      </w:r>
      <w:proofErr w:type="gramStart"/>
      <w:r w:rsidR="00E8730A">
        <w:rPr>
          <w:rFonts w:ascii="Traditional Arabic" w:hAnsi="Traditional Arabic" w:cs="Traditional Arabic" w:hint="cs"/>
          <w:b/>
          <w:bCs/>
          <w:color w:val="000000" w:themeColor="text1"/>
          <w:sz w:val="32"/>
          <w:szCs w:val="32"/>
          <w:rtl/>
        </w:rPr>
        <w:t>د.</w:t>
      </w:r>
      <w:r>
        <w:rPr>
          <w:rFonts w:ascii="Traditional Arabic" w:hAnsi="Traditional Arabic" w:cs="Traditional Arabic" w:hint="cs"/>
          <w:b/>
          <w:bCs/>
          <w:color w:val="000000" w:themeColor="text1"/>
          <w:sz w:val="32"/>
          <w:szCs w:val="32"/>
          <w:rtl/>
        </w:rPr>
        <w:t>حاج</w:t>
      </w:r>
      <w:proofErr w:type="spellEnd"/>
      <w:proofErr w:type="gramEnd"/>
      <w:r>
        <w:rPr>
          <w:rFonts w:ascii="Traditional Arabic" w:hAnsi="Traditional Arabic" w:cs="Traditional Arabic" w:hint="cs"/>
          <w:b/>
          <w:bCs/>
          <w:color w:val="000000" w:themeColor="text1"/>
          <w:sz w:val="32"/>
          <w:szCs w:val="32"/>
          <w:rtl/>
        </w:rPr>
        <w:t xml:space="preserve"> سليمان فاطمة الزهراء </w:t>
      </w:r>
    </w:p>
    <w:p w14:paraId="643F9CDC" w14:textId="77777777" w:rsidR="00170D01" w:rsidRPr="00170D01" w:rsidRDefault="00170D01" w:rsidP="00170D01">
      <w:pPr>
        <w:bidi/>
        <w:spacing w:after="200" w:line="276"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الجواب الأول: (6ن)</w:t>
      </w:r>
    </w:p>
    <w:p w14:paraId="77717F08" w14:textId="77777777" w:rsidR="00170D01" w:rsidRPr="00170D01" w:rsidRDefault="00170D01" w:rsidP="00170D01">
      <w:pPr>
        <w:bidi/>
        <w:spacing w:after="200" w:line="276" w:lineRule="auto"/>
        <w:jc w:val="both"/>
        <w:rPr>
          <w:rFonts w:ascii="Traditional Arabic" w:hAnsi="Traditional Arabic" w:cs="Traditional Arabic"/>
          <w:sz w:val="32"/>
          <w:szCs w:val="32"/>
          <w:rtl/>
          <w:lang w:bidi="ar-DZ"/>
        </w:rPr>
      </w:pPr>
      <w:r w:rsidRPr="00170D01">
        <w:rPr>
          <w:rFonts w:ascii="Traditional Arabic" w:hAnsi="Traditional Arabic" w:cs="Traditional Arabic" w:hint="cs"/>
          <w:sz w:val="32"/>
          <w:szCs w:val="32"/>
          <w:rtl/>
          <w:lang w:bidi="ar-DZ"/>
        </w:rPr>
        <w:t>- من مبادئ النظرية العامة للأنساق نجد مبدا التغذية المرتدة او الارتجاعية (</w:t>
      </w:r>
      <w:r w:rsidRPr="00170D01">
        <w:rPr>
          <w:rFonts w:ascii="Traditional Arabic" w:hAnsi="Traditional Arabic" w:cs="Traditional Arabic"/>
          <w:sz w:val="32"/>
          <w:szCs w:val="32"/>
          <w:lang w:bidi="ar-DZ"/>
        </w:rPr>
        <w:t>Rétroaction</w:t>
      </w:r>
      <w:r w:rsidRPr="00170D01">
        <w:rPr>
          <w:rFonts w:ascii="Traditional Arabic" w:hAnsi="Traditional Arabic" w:cs="Traditional Arabic" w:hint="cs"/>
          <w:sz w:val="32"/>
          <w:szCs w:val="32"/>
          <w:rtl/>
          <w:lang w:bidi="ar-DZ"/>
        </w:rPr>
        <w:t xml:space="preserve">)، بحيث تكون فيها العناصر في تفاعل دائري ارتجاعي داخل النسق </w:t>
      </w:r>
      <w:r w:rsidRPr="00170D01">
        <w:rPr>
          <w:rFonts w:ascii="Traditional Arabic" w:hAnsi="Traditional Arabic" w:cs="Traditional Arabic" w:hint="cs"/>
          <w:b/>
          <w:bCs/>
          <w:sz w:val="32"/>
          <w:szCs w:val="32"/>
          <w:rtl/>
          <w:lang w:bidi="ar-DZ"/>
        </w:rPr>
        <w:t>والهدف منه هو دراسة الأسباب والنتائج.</w:t>
      </w:r>
      <w:r w:rsidRPr="00170D01">
        <w:rPr>
          <w:rFonts w:ascii="Traditional Arabic" w:hAnsi="Traditional Arabic" w:cs="Traditional Arabic" w:hint="cs"/>
          <w:sz w:val="32"/>
          <w:szCs w:val="32"/>
          <w:rtl/>
          <w:lang w:bidi="ar-DZ"/>
        </w:rPr>
        <w:t xml:space="preserve"> </w:t>
      </w:r>
      <w:r w:rsidRPr="00170D0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خطا</w:t>
      </w:r>
      <w:r w:rsidRPr="00170D01">
        <w:rPr>
          <w:rFonts w:ascii="Traditional Arabic" w:hAnsi="Traditional Arabic" w:cs="Traditional Arabic" w:hint="cs"/>
          <w:sz w:val="32"/>
          <w:szCs w:val="32"/>
          <w:rtl/>
          <w:lang w:bidi="ar-DZ"/>
        </w:rPr>
        <w:t>)</w:t>
      </w:r>
    </w:p>
    <w:p w14:paraId="58235150" w14:textId="77777777" w:rsidR="00170D01" w:rsidRPr="00170D01" w:rsidRDefault="00170D01" w:rsidP="00170D01">
      <w:pPr>
        <w:bidi/>
        <w:spacing w:after="200" w:line="276"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170D01">
        <w:rPr>
          <w:rFonts w:ascii="Traditional Arabic" w:hAnsi="Traditional Arabic" w:cs="Traditional Arabic"/>
          <w:color w:val="000000" w:themeColor="text1"/>
          <w:sz w:val="32"/>
          <w:szCs w:val="32"/>
          <w:rtl/>
        </w:rPr>
        <w:t>يدخل مبدأ التغذية المرتدة فكرة التأثير المتبادل داخل نفس النسق، وهذا ما يشرح لنا فكرة السببية الدائرية والتي تسمح بتوضيح أن سلوك الفرد يكمن أثره في سلوك الآخر، والذي يؤثر بدوره على سلوك الأول.</w:t>
      </w:r>
    </w:p>
    <w:p w14:paraId="59723BBA" w14:textId="6715C792" w:rsidR="00170D01" w:rsidRDefault="00170D01" w:rsidP="008C6827">
      <w:pPr>
        <w:bidi/>
        <w:spacing w:after="200" w:line="276" w:lineRule="auto"/>
        <w:jc w:val="both"/>
        <w:rPr>
          <w:rFonts w:ascii="Traditional Arabic" w:hAnsi="Traditional Arabic" w:cs="Traditional Arabic"/>
          <w:b/>
          <w:bCs/>
          <w:color w:val="000000" w:themeColor="text1"/>
          <w:sz w:val="32"/>
          <w:szCs w:val="32"/>
          <w:rtl/>
        </w:rPr>
      </w:pPr>
      <w:r w:rsidRPr="00170D01">
        <w:rPr>
          <w:rFonts w:ascii="Traditional Arabic" w:hAnsi="Traditional Arabic" w:cs="Traditional Arabic"/>
          <w:color w:val="000000" w:themeColor="text1"/>
          <w:sz w:val="32"/>
          <w:szCs w:val="32"/>
          <w:rtl/>
        </w:rPr>
        <w:t xml:space="preserve">وبالتالي العناصر داخل النسق تكون في تفاعل دائري ارتجاعي </w:t>
      </w:r>
      <w:r w:rsidRPr="00170D01">
        <w:rPr>
          <w:rFonts w:ascii="Traditional Arabic" w:hAnsi="Traditional Arabic" w:cs="Traditional Arabic"/>
          <w:b/>
          <w:bCs/>
          <w:color w:val="000000" w:themeColor="text1"/>
          <w:sz w:val="32"/>
          <w:szCs w:val="32"/>
          <w:rtl/>
        </w:rPr>
        <w:t>والهدف منه معرفة العلاقة الموجودة بين عناصر هذا النسق (دراسة السيرورة التفاعلية) بدلا من دراسة الأسباب او النتائج.</w:t>
      </w:r>
    </w:p>
    <w:p w14:paraId="0E6A2710" w14:textId="77777777" w:rsidR="00170D01" w:rsidRDefault="00170D01" w:rsidP="00170D01">
      <w:pPr>
        <w:bidi/>
        <w:spacing w:after="200" w:line="276" w:lineRule="auto"/>
        <w:jc w:val="both"/>
        <w:rPr>
          <w:rFonts w:ascii="Traditional Arabic" w:hAnsi="Traditional Arabic" w:cs="Traditional Arabic"/>
          <w:sz w:val="32"/>
          <w:szCs w:val="32"/>
          <w:rtl/>
          <w:lang w:bidi="ar-DZ"/>
        </w:rPr>
      </w:pPr>
      <w:r w:rsidRPr="00170D01">
        <w:rPr>
          <w:rFonts w:ascii="Traditional Arabic" w:hAnsi="Traditional Arabic" w:cs="Traditional Arabic" w:hint="cs"/>
          <w:sz w:val="32"/>
          <w:szCs w:val="32"/>
          <w:rtl/>
          <w:lang w:bidi="ar-DZ"/>
        </w:rPr>
        <w:t xml:space="preserve">-عندما نطبق المقاربة النسقية على الاضطرابات النفسية فان تشخيص نواة الاضطراب </w:t>
      </w:r>
      <w:r w:rsidRPr="00170D01">
        <w:rPr>
          <w:rFonts w:ascii="Traditional Arabic" w:hAnsi="Traditional Arabic" w:cs="Traditional Arabic" w:hint="cs"/>
          <w:b/>
          <w:bCs/>
          <w:sz w:val="32"/>
          <w:szCs w:val="32"/>
          <w:rtl/>
          <w:lang w:bidi="ar-DZ"/>
        </w:rPr>
        <w:t>يرتكز على الحالة الداخلية للفرد.</w:t>
      </w:r>
      <w:r w:rsidRPr="00170D01">
        <w:rPr>
          <w:rFonts w:ascii="Traditional Arabic" w:hAnsi="Traditional Arabic" w:cs="Traditional Arabic" w:hint="cs"/>
          <w:sz w:val="32"/>
          <w:szCs w:val="32"/>
          <w:rtl/>
          <w:lang w:bidi="ar-DZ"/>
        </w:rPr>
        <w:t xml:space="preserve"> (خطا)</w:t>
      </w:r>
    </w:p>
    <w:p w14:paraId="19695826" w14:textId="77777777" w:rsidR="00170D01" w:rsidRPr="00170D01" w:rsidRDefault="00170D01" w:rsidP="00170D01">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170D01">
        <w:rPr>
          <w:rFonts w:ascii="Traditional Arabic" w:hAnsi="Traditional Arabic" w:cs="Traditional Arabic"/>
          <w:color w:val="000000" w:themeColor="text1"/>
          <w:sz w:val="32"/>
          <w:szCs w:val="32"/>
          <w:rtl/>
        </w:rPr>
        <w:t xml:space="preserve">عندما نطبق المقاربة النسقية على الاضطرابات النفسي </w:t>
      </w:r>
      <w:r w:rsidRPr="00170D01">
        <w:rPr>
          <w:rFonts w:ascii="Traditional Arabic" w:hAnsi="Traditional Arabic" w:cs="Traditional Arabic"/>
          <w:b/>
          <w:bCs/>
          <w:color w:val="000000" w:themeColor="text1"/>
          <w:sz w:val="32"/>
          <w:szCs w:val="32"/>
          <w:rtl/>
        </w:rPr>
        <w:t xml:space="preserve">فإن تشخيص نواة </w:t>
      </w:r>
      <w:proofErr w:type="spellStart"/>
      <w:r w:rsidRPr="00170D01">
        <w:rPr>
          <w:rFonts w:ascii="Traditional Arabic" w:hAnsi="Traditional Arabic" w:cs="Traditional Arabic"/>
          <w:b/>
          <w:bCs/>
          <w:color w:val="000000" w:themeColor="text1"/>
          <w:sz w:val="32"/>
          <w:szCs w:val="32"/>
          <w:rtl/>
        </w:rPr>
        <w:t>الإضطراب</w:t>
      </w:r>
      <w:proofErr w:type="spellEnd"/>
      <w:r w:rsidRPr="00170D01">
        <w:rPr>
          <w:rFonts w:ascii="Traditional Arabic" w:hAnsi="Traditional Arabic" w:cs="Traditional Arabic"/>
          <w:b/>
          <w:bCs/>
          <w:color w:val="000000" w:themeColor="text1"/>
          <w:sz w:val="32"/>
          <w:szCs w:val="32"/>
          <w:rtl/>
        </w:rPr>
        <w:t xml:space="preserve"> لا يرتكز على الحالة الداخلية للفرد، بل يبحث عن السببية المرضية في التفاعلات التي تحدث بين مختلف أفراد الأسرة (أنساق الأسرة)</w:t>
      </w:r>
      <w:r w:rsidRPr="00170D01">
        <w:rPr>
          <w:rFonts w:ascii="Traditional Arabic" w:hAnsi="Traditional Arabic" w:cs="Traditional Arabic"/>
          <w:color w:val="000000" w:themeColor="text1"/>
          <w:sz w:val="32"/>
          <w:szCs w:val="32"/>
          <w:rtl/>
        </w:rPr>
        <w:t xml:space="preserve"> وبدلا من التركيز على الطريقة التي يفكر بها الأفراد فإن المعالج النسقي يميل إلى التركيز على التفاعلات التي تثار داخل النسق الأسري، فالهدف في العلاج النسقي هو تغيير السلوك داخل هذا النسق.</w:t>
      </w:r>
    </w:p>
    <w:p w14:paraId="31B8D173" w14:textId="7278425C" w:rsidR="00170D01" w:rsidRPr="00170D01" w:rsidRDefault="00170D01" w:rsidP="00170D01">
      <w:pPr>
        <w:bidi/>
        <w:jc w:val="both"/>
        <w:rPr>
          <w:rFonts w:ascii="Traditional Arabic" w:hAnsi="Traditional Arabic" w:cs="Traditional Arabic"/>
          <w:sz w:val="32"/>
          <w:szCs w:val="32"/>
          <w:lang w:bidi="ar-DZ"/>
        </w:rPr>
      </w:pPr>
      <w:r>
        <w:rPr>
          <w:rFonts w:ascii="Traditional Arabic" w:hAnsi="Traditional Arabic" w:cs="Traditional Arabic" w:hint="cs"/>
          <w:b/>
          <w:bCs/>
          <w:color w:val="000000" w:themeColor="text1"/>
          <w:sz w:val="32"/>
          <w:szCs w:val="32"/>
          <w:u w:val="single"/>
          <w:rtl/>
        </w:rPr>
        <w:t xml:space="preserve">الجواب الثاني: </w:t>
      </w:r>
      <w:r w:rsidRPr="00170D01">
        <w:rPr>
          <w:rFonts w:ascii="Traditional Arabic" w:hAnsi="Traditional Arabic" w:cs="Traditional Arabic" w:hint="cs"/>
          <w:sz w:val="32"/>
          <w:szCs w:val="32"/>
          <w:rtl/>
        </w:rPr>
        <w:t xml:space="preserve">أنواع الانساق بصفة عامة والانساق الاسرية بصفة خاصة </w:t>
      </w:r>
      <w:r w:rsidRPr="00170D01">
        <w:rPr>
          <w:rFonts w:ascii="Traditional Arabic" w:hAnsi="Traditional Arabic" w:cs="Traditional Arabic" w:hint="cs"/>
          <w:b/>
          <w:bCs/>
          <w:sz w:val="32"/>
          <w:szCs w:val="32"/>
          <w:rtl/>
          <w:lang w:bidi="ar-DZ"/>
        </w:rPr>
        <w:t>(5ن)</w:t>
      </w:r>
    </w:p>
    <w:p w14:paraId="17FFFF39" w14:textId="77777777" w:rsidR="008C6827" w:rsidRPr="008C6827" w:rsidRDefault="008C6827" w:rsidP="008C6827">
      <w:pPr>
        <w:pStyle w:val="NormalWeb"/>
        <w:bidi/>
        <w:spacing w:before="0" w:beforeAutospacing="0" w:after="0" w:afterAutospacing="0"/>
        <w:rPr>
          <w:rFonts w:ascii="Traditional Arabic" w:hAnsi="Traditional Arabic" w:cs="Traditional Arabic"/>
          <w:b/>
          <w:bCs/>
          <w:sz w:val="32"/>
          <w:szCs w:val="32"/>
          <w:u w:val="single"/>
        </w:rPr>
      </w:pPr>
    </w:p>
    <w:p w14:paraId="52EEE6A7" w14:textId="77777777" w:rsidR="008C6827" w:rsidRPr="008C6827" w:rsidRDefault="008C6827" w:rsidP="008C6827">
      <w:pPr>
        <w:jc w:val="right"/>
        <w:rPr>
          <w:rFonts w:ascii="Traditional Arabic" w:hAnsi="Traditional Arabic" w:cs="Traditional Arabic"/>
          <w:sz w:val="32"/>
          <w:szCs w:val="32"/>
          <w:rtl/>
          <w:lang w:bidi="ar-DZ"/>
        </w:rPr>
      </w:pPr>
      <w:r w:rsidRPr="008C6827">
        <w:rPr>
          <w:rFonts w:ascii="Traditional Arabic" w:hAnsi="Traditional Arabic" w:cs="Traditional Arabic"/>
          <w:sz w:val="32"/>
          <w:szCs w:val="32"/>
          <w:rtl/>
          <w:lang w:bidi="ar-DZ"/>
        </w:rPr>
        <w:t>يمكن تحديد أنواع الانساق كما يلي:</w:t>
      </w:r>
    </w:p>
    <w:p w14:paraId="3213704E" w14:textId="77777777" w:rsidR="008C6827" w:rsidRPr="008C6827" w:rsidRDefault="008C6827" w:rsidP="008C6827">
      <w:pPr>
        <w:jc w:val="right"/>
        <w:rPr>
          <w:rFonts w:ascii="Traditional Arabic" w:hAnsi="Traditional Arabic" w:cs="Traditional Arabic"/>
          <w:sz w:val="32"/>
          <w:szCs w:val="32"/>
          <w:rtl/>
          <w:lang w:bidi="ar-DZ"/>
        </w:rPr>
      </w:pPr>
      <w:r w:rsidRPr="008C6827">
        <w:rPr>
          <w:rFonts w:ascii="Traditional Arabic" w:hAnsi="Traditional Arabic" w:cs="Traditional Arabic"/>
          <w:sz w:val="32"/>
          <w:szCs w:val="32"/>
          <w:rtl/>
          <w:lang w:bidi="ar-DZ"/>
        </w:rPr>
        <w:t>- من حيث مصدر وجودها: فنجد فيها انساق صناعية وانساق طبيعية.</w:t>
      </w:r>
    </w:p>
    <w:p w14:paraId="2EC83FCC" w14:textId="77777777" w:rsidR="008C6827" w:rsidRPr="008C6827" w:rsidRDefault="008C6827" w:rsidP="008C6827">
      <w:pPr>
        <w:jc w:val="right"/>
        <w:rPr>
          <w:rFonts w:ascii="Traditional Arabic" w:hAnsi="Traditional Arabic" w:cs="Traditional Arabic"/>
          <w:sz w:val="32"/>
          <w:szCs w:val="32"/>
          <w:rtl/>
          <w:lang w:bidi="ar-DZ"/>
        </w:rPr>
      </w:pPr>
      <w:r w:rsidRPr="008C6827">
        <w:rPr>
          <w:rFonts w:ascii="Traditional Arabic" w:hAnsi="Traditional Arabic" w:cs="Traditional Arabic"/>
          <w:sz w:val="32"/>
          <w:szCs w:val="32"/>
          <w:rtl/>
          <w:lang w:bidi="ar-DZ"/>
        </w:rPr>
        <w:lastRenderedPageBreak/>
        <w:t>- من حيث حياتها وعدم حياتها: فنجد فيها انساق حية وغير حية.</w:t>
      </w:r>
    </w:p>
    <w:p w14:paraId="53443852" w14:textId="77777777" w:rsidR="008C6827" w:rsidRPr="008C6827" w:rsidRDefault="008C6827" w:rsidP="008C6827">
      <w:pPr>
        <w:jc w:val="right"/>
        <w:rPr>
          <w:rFonts w:ascii="Traditional Arabic" w:hAnsi="Traditional Arabic" w:cs="Traditional Arabic"/>
          <w:sz w:val="32"/>
          <w:szCs w:val="32"/>
          <w:rtl/>
          <w:lang w:bidi="ar-DZ"/>
        </w:rPr>
      </w:pPr>
      <w:r w:rsidRPr="008C6827">
        <w:rPr>
          <w:rFonts w:ascii="Traditional Arabic" w:hAnsi="Traditional Arabic" w:cs="Traditional Arabic"/>
          <w:sz w:val="32"/>
          <w:szCs w:val="32"/>
          <w:rtl/>
          <w:lang w:bidi="ar-DZ"/>
        </w:rPr>
        <w:t>- من حيث انفتاح الانساق او انغلاقها: فنجد فيها الانساق المفتوحة والمغلقة.</w:t>
      </w:r>
    </w:p>
    <w:p w14:paraId="7B317901" w14:textId="77777777" w:rsidR="008C6827" w:rsidRPr="008C6827" w:rsidRDefault="008C6827" w:rsidP="008C6827">
      <w:pPr>
        <w:jc w:val="right"/>
        <w:rPr>
          <w:rFonts w:ascii="Traditional Arabic" w:hAnsi="Traditional Arabic" w:cs="Traditional Arabic"/>
          <w:sz w:val="32"/>
          <w:szCs w:val="32"/>
          <w:rtl/>
          <w:lang w:bidi="ar-DZ"/>
        </w:rPr>
      </w:pPr>
      <w:r w:rsidRPr="008C6827">
        <w:rPr>
          <w:rFonts w:ascii="Traditional Arabic" w:hAnsi="Traditional Arabic" w:cs="Traditional Arabic"/>
          <w:sz w:val="32"/>
          <w:szCs w:val="32"/>
          <w:rtl/>
          <w:lang w:bidi="ar-DZ"/>
        </w:rPr>
        <w:t xml:space="preserve">اما </w:t>
      </w:r>
      <w:proofErr w:type="gramStart"/>
      <w:r w:rsidRPr="008C6827">
        <w:rPr>
          <w:rFonts w:ascii="Traditional Arabic" w:hAnsi="Traditional Arabic" w:cs="Traditional Arabic"/>
          <w:sz w:val="32"/>
          <w:szCs w:val="32"/>
          <w:rtl/>
          <w:lang w:bidi="ar-DZ"/>
        </w:rPr>
        <w:t>اذا</w:t>
      </w:r>
      <w:proofErr w:type="gramEnd"/>
      <w:r w:rsidRPr="008C6827">
        <w:rPr>
          <w:rFonts w:ascii="Traditional Arabic" w:hAnsi="Traditional Arabic" w:cs="Traditional Arabic"/>
          <w:sz w:val="32"/>
          <w:szCs w:val="32"/>
          <w:rtl/>
          <w:lang w:bidi="ar-DZ"/>
        </w:rPr>
        <w:t xml:space="preserve"> تحدثنا عن أنواع الانساق الموجودة داخل النسقي الاسري فنجد: النسق الاخوي، النسق الوالدي، النسق الزوجي، واحيانا نجد حتى النسق الخارجي.</w:t>
      </w:r>
    </w:p>
    <w:p w14:paraId="12D30F7F" w14:textId="11C0A872" w:rsidR="008C6827" w:rsidRPr="008C6827" w:rsidRDefault="008C6827" w:rsidP="008C6827">
      <w:pPr>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u w:val="single"/>
          <w:rtl/>
          <w:lang w:bidi="ar-DZ"/>
        </w:rPr>
        <w:t>الجواب الثالث:</w:t>
      </w:r>
      <w:r>
        <w:rPr>
          <w:rFonts w:ascii="Traditional Arabic" w:hAnsi="Traditional Arabic" w:cs="Traditional Arabic" w:hint="cs"/>
          <w:color w:val="000000" w:themeColor="text1"/>
          <w:sz w:val="32"/>
          <w:szCs w:val="32"/>
          <w:rtl/>
          <w:lang w:bidi="ar-DZ"/>
        </w:rPr>
        <w:t xml:space="preserve"> </w:t>
      </w:r>
      <w:r w:rsidRPr="008C6827">
        <w:rPr>
          <w:rFonts w:ascii="Traditional Arabic" w:hAnsi="Traditional Arabic" w:cs="Traditional Arabic" w:hint="cs"/>
          <w:color w:val="000000" w:themeColor="text1"/>
          <w:sz w:val="32"/>
          <w:szCs w:val="32"/>
          <w:rtl/>
        </w:rPr>
        <w:t>مبادئ ومسلمات الاتصال نجد التفاعلات التناظرية والتكاملية</w:t>
      </w:r>
      <w:r>
        <w:rPr>
          <w:rFonts w:ascii="Traditional Arabic" w:hAnsi="Traditional Arabic" w:cs="Traditional Arabic" w:hint="cs"/>
          <w:color w:val="000000" w:themeColor="text1"/>
          <w:sz w:val="32"/>
          <w:szCs w:val="32"/>
          <w:rtl/>
        </w:rPr>
        <w:t>:</w:t>
      </w:r>
      <w:r w:rsidRPr="008C6827">
        <w:rPr>
          <w:rFonts w:ascii="Traditional Arabic" w:hAnsi="Traditional Arabic" w:cs="Traditional Arabic" w:hint="cs"/>
          <w:b/>
          <w:bCs/>
          <w:color w:val="000000" w:themeColor="text1"/>
          <w:sz w:val="32"/>
          <w:szCs w:val="32"/>
          <w:rtl/>
        </w:rPr>
        <w:t xml:space="preserve"> (4ن)</w:t>
      </w:r>
    </w:p>
    <w:p w14:paraId="6E0180D4" w14:textId="2115193B" w:rsidR="008C6827" w:rsidRPr="008C6827" w:rsidRDefault="008C6827" w:rsidP="008C6827">
      <w:pPr>
        <w:bidi/>
        <w:spacing w:after="200" w:line="36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8C6827">
        <w:rPr>
          <w:rFonts w:ascii="Traditional Arabic" w:hAnsi="Traditional Arabic" w:cs="Traditional Arabic"/>
          <w:color w:val="000000" w:themeColor="text1"/>
          <w:sz w:val="32"/>
          <w:szCs w:val="32"/>
          <w:rtl/>
        </w:rPr>
        <w:t xml:space="preserve">هي علاقات قائمة إما على المساواة أو على الاختلاف ، في </w:t>
      </w:r>
      <w:r w:rsidRPr="008C6827">
        <w:rPr>
          <w:rFonts w:ascii="Traditional Arabic" w:hAnsi="Traditional Arabic" w:cs="Traditional Arabic"/>
          <w:color w:val="000000" w:themeColor="text1"/>
          <w:sz w:val="32"/>
          <w:szCs w:val="32"/>
          <w:rtl/>
          <w:lang w:bidi="ar-DZ"/>
        </w:rPr>
        <w:t>ال</w:t>
      </w:r>
      <w:r w:rsidRPr="008C6827">
        <w:rPr>
          <w:rFonts w:ascii="Traditional Arabic" w:hAnsi="Traditional Arabic" w:cs="Traditional Arabic"/>
          <w:color w:val="000000" w:themeColor="text1"/>
          <w:sz w:val="32"/>
          <w:szCs w:val="32"/>
          <w:rtl/>
        </w:rPr>
        <w:t>حالة الأولى يميل الرفقاء الى تبني سلوك متطابق ، يمكن إذا أن يطلق على  تفاعلاتهما على أنها تناظرية ، وفي الحالة الثانية يكمل الواحد سلوك الآخر يطلق عليها تكاملية ، و بالتالي تتميز التفاعلات التناظرية بالمساواة و التقليل من الاختلاف ، في حين تقوم التفاعلات التكاملية على زيادة الاختلاف .وبالتالي نستنتج أن التفاعل يمكن أن يكون مشابه أو تكميلي فعندما يتصرف اطراف العملية الاتصالية بنفس الطريقة فإن سلوكهم تماثلي و عندما يكون الاتصال بطريقة مختلفة فيصبح تكاملي.</w:t>
      </w:r>
    </w:p>
    <w:p w14:paraId="4A60449B" w14:textId="58E53262" w:rsidR="008C6827" w:rsidRPr="008C6827" w:rsidRDefault="008C6827" w:rsidP="008C6827">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b/>
          <w:bCs/>
          <w:color w:val="000000" w:themeColor="text1"/>
          <w:sz w:val="32"/>
          <w:szCs w:val="32"/>
          <w:u w:val="single"/>
          <w:rtl/>
          <w:lang w:bidi="ar-DZ"/>
        </w:rPr>
        <w:t>الجواب الرابع:</w:t>
      </w:r>
      <w:r>
        <w:rPr>
          <w:rFonts w:ascii="Traditional Arabic" w:hAnsi="Traditional Arabic" w:cs="Traditional Arabic" w:hint="cs"/>
          <w:color w:val="000000" w:themeColor="text1"/>
          <w:sz w:val="32"/>
          <w:szCs w:val="32"/>
          <w:rtl/>
          <w:lang w:bidi="ar-DZ"/>
        </w:rPr>
        <w:t xml:space="preserve"> </w:t>
      </w:r>
      <w:r w:rsidRPr="008C6827">
        <w:rPr>
          <w:rFonts w:ascii="Traditional Arabic" w:hAnsi="Traditional Arabic" w:cs="Traditional Arabic" w:hint="cs"/>
          <w:sz w:val="32"/>
          <w:szCs w:val="32"/>
          <w:rtl/>
          <w:lang w:bidi="ar-DZ"/>
        </w:rPr>
        <w:t xml:space="preserve">من خلال عرضنا لاهم مراحل العلاج الاسري نستنتج ان تطبيق العملية العلاجية يمر بثلاث </w:t>
      </w:r>
      <w:proofErr w:type="gramStart"/>
      <w:r w:rsidRPr="008C6827">
        <w:rPr>
          <w:rFonts w:ascii="Traditional Arabic" w:hAnsi="Traditional Arabic" w:cs="Traditional Arabic" w:hint="cs"/>
          <w:sz w:val="32"/>
          <w:szCs w:val="32"/>
          <w:rtl/>
          <w:lang w:bidi="ar-DZ"/>
        </w:rPr>
        <w:t xml:space="preserve">خطوات </w:t>
      </w:r>
      <w:r>
        <w:rPr>
          <w:rFonts w:ascii="Traditional Arabic" w:hAnsi="Traditional Arabic" w:cs="Traditional Arabic" w:hint="cs"/>
          <w:sz w:val="32"/>
          <w:szCs w:val="32"/>
          <w:rtl/>
          <w:lang w:bidi="ar-DZ"/>
        </w:rPr>
        <w:t>:</w:t>
      </w:r>
      <w:proofErr w:type="gramEnd"/>
      <w:r w:rsidRPr="008C6827">
        <w:rPr>
          <w:rFonts w:ascii="Traditional Arabic" w:hAnsi="Traditional Arabic" w:cs="Traditional Arabic" w:hint="cs"/>
          <w:b/>
          <w:bCs/>
          <w:sz w:val="32"/>
          <w:szCs w:val="32"/>
          <w:rtl/>
          <w:lang w:bidi="ar-DZ"/>
        </w:rPr>
        <w:t xml:space="preserve"> (3ن)</w:t>
      </w:r>
    </w:p>
    <w:p w14:paraId="67B1567C" w14:textId="584ECE8B" w:rsidR="008C6827" w:rsidRDefault="008C6827" w:rsidP="008C682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8C6827">
        <w:rPr>
          <w:rFonts w:ascii="Traditional Arabic" w:hAnsi="Traditional Arabic" w:cs="Traditional Arabic"/>
          <w:sz w:val="32"/>
          <w:szCs w:val="32"/>
          <w:rtl/>
          <w:lang w:bidi="ar-DZ"/>
        </w:rPr>
        <w:t>تتمثل الخطوة الأولى في التمهيد للعلاج الأسري وتقديم الإطار العام للبرنامج وأهدافه، أمّا الخطوة الثانية فتكون خاصة بتطبيق خطوات وتقنيات البرنامج العلاجي الأسري مع العميل وأفراد أسرته، وفي الأخير الخطوة الثالثة والأخيرة، والهدف منها هو تلخيص الأهداف العلاجية وتهيئة أفراد الأسرة لإنهاء العملية العلاجية مع مراجعة كل المراحل العلاجية وحصر جميع نتائج العلاج مع الأسرة وتقييمها</w:t>
      </w:r>
      <w:r>
        <w:rPr>
          <w:rFonts w:ascii="Traditional Arabic" w:hAnsi="Traditional Arabic" w:cs="Traditional Arabic" w:hint="cs"/>
          <w:sz w:val="32"/>
          <w:szCs w:val="32"/>
          <w:rtl/>
          <w:lang w:bidi="ar-DZ"/>
        </w:rPr>
        <w:t>.</w:t>
      </w:r>
    </w:p>
    <w:p w14:paraId="481A35BD" w14:textId="0F3AC073" w:rsidR="00E8730A" w:rsidRDefault="00E8730A" w:rsidP="00E8730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او نذكر مراحل العلاج الاسري كالتالي:</w:t>
      </w:r>
    </w:p>
    <w:p w14:paraId="7A87EB56" w14:textId="58A87BD5" w:rsidR="00E8730A" w:rsidRDefault="00E8730A" w:rsidP="00E8730A">
      <w:pPr>
        <w:pStyle w:val="Paragraphedeliste"/>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المرحلة التمهيدية-بداية الاتصال-</w:t>
      </w:r>
    </w:p>
    <w:p w14:paraId="65776573" w14:textId="3D76EC19" w:rsidR="00E8730A" w:rsidRDefault="00E8730A" w:rsidP="00E8730A">
      <w:pPr>
        <w:pStyle w:val="Paragraphedeliste"/>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مرحلة التركيز على المشكل.</w:t>
      </w:r>
    </w:p>
    <w:p w14:paraId="192967DA" w14:textId="09C6688F" w:rsidR="00E8730A" w:rsidRDefault="00E8730A" w:rsidP="00E8730A">
      <w:pPr>
        <w:pStyle w:val="Paragraphedeliste"/>
        <w:numPr>
          <w:ilvl w:val="0"/>
          <w:numId w:val="3"/>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مرحلة الاتفاق حول المشكل والتخطيط له.</w:t>
      </w:r>
    </w:p>
    <w:p w14:paraId="47F00126" w14:textId="735FCE36" w:rsidR="00E8730A" w:rsidRPr="00E8730A" w:rsidRDefault="00E8730A" w:rsidP="00E8730A">
      <w:pPr>
        <w:pStyle w:val="Paragraphedeliste"/>
        <w:numPr>
          <w:ilvl w:val="0"/>
          <w:numId w:val="3"/>
        </w:num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مرحلة التفاعل الديناميكي ونتائج العلاج.</w:t>
      </w:r>
    </w:p>
    <w:p w14:paraId="194FC35E" w14:textId="427D523E" w:rsidR="008C6827" w:rsidRDefault="008C6827" w:rsidP="008C6827">
      <w:pPr>
        <w:pStyle w:val="NormalWeb"/>
        <w:bidi/>
        <w:spacing w:before="0" w:beforeAutospacing="0" w:after="0" w:afterAutospacing="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u w:val="single"/>
          <w:rtl/>
          <w:lang w:bidi="ar-DZ"/>
        </w:rPr>
        <w:lastRenderedPageBreak/>
        <w:t>الجواب الخامس:</w:t>
      </w:r>
      <w:r w:rsidRPr="008C682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لقد قدم علم النفس الألماني ''كيرت ليفين'' في نظرية المجال صيغتان اساسيتان لدراسة الانساق الاسرية: </w:t>
      </w:r>
      <w:r w:rsidRPr="008C6827">
        <w:rPr>
          <w:rFonts w:ascii="Traditional Arabic" w:hAnsi="Traditional Arabic" w:cs="Traditional Arabic" w:hint="cs"/>
          <w:b/>
          <w:bCs/>
          <w:sz w:val="32"/>
          <w:szCs w:val="32"/>
          <w:rtl/>
          <w:lang w:bidi="ar-DZ"/>
        </w:rPr>
        <w:t>(2ن)</w:t>
      </w:r>
    </w:p>
    <w:p w14:paraId="4B20A65B" w14:textId="77777777" w:rsidR="008C6827" w:rsidRPr="008C6827" w:rsidRDefault="008C6827" w:rsidP="008C6827">
      <w:pPr>
        <w:pStyle w:val="Paragraphedeliste"/>
        <w:numPr>
          <w:ilvl w:val="0"/>
          <w:numId w:val="1"/>
        </w:numPr>
        <w:bidi/>
        <w:jc w:val="both"/>
        <w:rPr>
          <w:rFonts w:ascii="Traditional Arabic" w:hAnsi="Traditional Arabic" w:cs="Traditional Arabic"/>
          <w:sz w:val="32"/>
          <w:szCs w:val="32"/>
          <w:lang w:bidi="ar-DZ"/>
        </w:rPr>
      </w:pPr>
      <w:r w:rsidRPr="008C6827">
        <w:rPr>
          <w:rFonts w:ascii="Traditional Arabic" w:hAnsi="Traditional Arabic" w:cs="Traditional Arabic"/>
          <w:sz w:val="32"/>
          <w:szCs w:val="32"/>
          <w:rtl/>
          <w:lang w:bidi="ar-DZ"/>
        </w:rPr>
        <w:t>ان الأجزاء والعناصر لا توجد بصورة معزولة عن بعضها البعض ولكنها تنتظم في صورة كلية.</w:t>
      </w:r>
    </w:p>
    <w:p w14:paraId="3E9ABC36" w14:textId="77777777" w:rsidR="008C6827" w:rsidRPr="008C6827" w:rsidRDefault="008C6827" w:rsidP="008C6827">
      <w:pPr>
        <w:pStyle w:val="Paragraphedeliste"/>
        <w:numPr>
          <w:ilvl w:val="0"/>
          <w:numId w:val="1"/>
        </w:numPr>
        <w:bidi/>
        <w:jc w:val="both"/>
        <w:rPr>
          <w:rFonts w:ascii="Traditional Arabic" w:hAnsi="Traditional Arabic" w:cs="Traditional Arabic"/>
          <w:sz w:val="32"/>
          <w:szCs w:val="32"/>
          <w:lang w:bidi="ar-DZ"/>
        </w:rPr>
      </w:pPr>
      <w:r w:rsidRPr="008C6827">
        <w:rPr>
          <w:rFonts w:ascii="Traditional Arabic" w:hAnsi="Traditional Arabic" w:cs="Traditional Arabic"/>
          <w:sz w:val="32"/>
          <w:szCs w:val="32"/>
          <w:rtl/>
          <w:lang w:bidi="ar-DZ"/>
        </w:rPr>
        <w:t>ان السلوك يتسم بالطابع الديناميكي أكثر مما يتسم بالطابع الميكانيكي.</w:t>
      </w:r>
    </w:p>
    <w:p w14:paraId="272F58FC" w14:textId="77777777" w:rsidR="008C6827" w:rsidRPr="008C6827" w:rsidRDefault="008C6827" w:rsidP="008C6827">
      <w:pPr>
        <w:pStyle w:val="NormalWeb"/>
        <w:bidi/>
        <w:spacing w:before="0" w:beforeAutospacing="0" w:after="0" w:afterAutospacing="0"/>
        <w:jc w:val="both"/>
        <w:rPr>
          <w:rFonts w:ascii="Traditional Arabic" w:hAnsi="Traditional Arabic" w:cs="Traditional Arabic"/>
          <w:b/>
          <w:bCs/>
          <w:sz w:val="32"/>
          <w:szCs w:val="32"/>
          <w:u w:val="single"/>
          <w:rtl/>
          <w:lang w:bidi="ar-DZ"/>
        </w:rPr>
      </w:pPr>
    </w:p>
    <w:sectPr w:rsidR="008C6827" w:rsidRPr="008C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5D9A"/>
    <w:multiLevelType w:val="hybridMultilevel"/>
    <w:tmpl w:val="62FE0B58"/>
    <w:lvl w:ilvl="0" w:tplc="CADAB78E">
      <w:numFmt w:val="bullet"/>
      <w:lvlText w:val="-"/>
      <w:lvlJc w:val="left"/>
      <w:pPr>
        <w:ind w:left="502" w:hanging="360"/>
      </w:pPr>
      <w:rPr>
        <w:rFonts w:ascii="Traditional Arabic" w:eastAsiaTheme="minorHAnsi" w:hAnsi="Traditional Arabic" w:cs="Traditional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3AC50A5"/>
    <w:multiLevelType w:val="hybridMultilevel"/>
    <w:tmpl w:val="855458CA"/>
    <w:lvl w:ilvl="0" w:tplc="3020A15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3B47AE"/>
    <w:multiLevelType w:val="hybridMultilevel"/>
    <w:tmpl w:val="A254EDB6"/>
    <w:lvl w:ilvl="0" w:tplc="25F45830">
      <w:start w:val="8"/>
      <w:numFmt w:val="bullet"/>
      <w:lvlText w:val="-"/>
      <w:lvlJc w:val="left"/>
      <w:pPr>
        <w:ind w:left="502"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9978337">
    <w:abstractNumId w:val="0"/>
  </w:num>
  <w:num w:numId="2" w16cid:durableId="319817386">
    <w:abstractNumId w:val="2"/>
  </w:num>
  <w:num w:numId="3" w16cid:durableId="60307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01"/>
    <w:rsid w:val="00170D01"/>
    <w:rsid w:val="002E2335"/>
    <w:rsid w:val="004872E1"/>
    <w:rsid w:val="006720C0"/>
    <w:rsid w:val="007668CF"/>
    <w:rsid w:val="008C6827"/>
    <w:rsid w:val="00E873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A7AD"/>
  <w15:chartTrackingRefBased/>
  <w15:docId w15:val="{788F0EAB-767A-48B8-B878-E7CA4EF3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01"/>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0D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7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2024-05-20T13:25:00Z</dcterms:created>
  <dcterms:modified xsi:type="dcterms:W3CDTF">2024-05-28T17:04:00Z</dcterms:modified>
</cp:coreProperties>
</file>