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F48F1">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default" w:ascii="Sakkal Majalla" w:hAnsi="Sakkal Majalla" w:cs="Sakkal Majalla"/>
          <w:b/>
          <w:bCs/>
          <w:sz w:val="20"/>
          <w:szCs w:val="20"/>
          <w:rtl/>
          <w:lang w:val="en-US" w:bidi="ar-DZ"/>
        </w:rPr>
      </w:pPr>
      <w:r>
        <w:rPr>
          <w:rFonts w:hint="cs" w:ascii="Times New Roman" w:hAnsi="Times New Roman" w:eastAsia="SimSun" w:cs="Times New Roman"/>
          <w:sz w:val="24"/>
          <w:szCs w:val="24"/>
          <w:rtl/>
          <w:cs w:val="0"/>
          <w:lang w:bidi="ar-DZ"/>
        </w:rPr>
        <w:drawing>
          <wp:anchor distT="0" distB="0" distL="114300" distR="114300" simplePos="0" relativeHeight="251659264" behindDoc="0" locked="0" layoutInCell="1" allowOverlap="1">
            <wp:simplePos x="0" y="0"/>
            <wp:positionH relativeFrom="column">
              <wp:posOffset>-470535</wp:posOffset>
            </wp:positionH>
            <wp:positionV relativeFrom="paragraph">
              <wp:posOffset>-461645</wp:posOffset>
            </wp:positionV>
            <wp:extent cx="1120775" cy="1294765"/>
            <wp:effectExtent l="0" t="0" r="0" b="635"/>
            <wp:wrapNone/>
            <wp:docPr id="1" name="Image 1" descr="ق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قق"/>
                    <pic:cNvPicPr>
                      <a:picLocks noChangeAspect="1"/>
                    </pic:cNvPicPr>
                  </pic:nvPicPr>
                  <pic:blipFill>
                    <a:blip r:embed="rId4"/>
                    <a:stretch>
                      <a:fillRect/>
                    </a:stretch>
                  </pic:blipFill>
                  <pic:spPr>
                    <a:xfrm>
                      <a:off x="0" y="0"/>
                      <a:ext cx="1120775" cy="1294765"/>
                    </a:xfrm>
                    <a:prstGeom prst="rect">
                      <a:avLst/>
                    </a:prstGeom>
                  </pic:spPr>
                </pic:pic>
              </a:graphicData>
            </a:graphic>
          </wp:anchor>
        </w:drawing>
      </w:r>
      <w:r>
        <w:rPr>
          <w:rFonts w:ascii="Times New Roman" w:hAnsi="Times New Roman"/>
          <w:sz w:val="24"/>
          <w:szCs w:val="24"/>
          <w:lang w:val="fr-FR" w:eastAsia="fr-FR"/>
        </w:rPr>
        <w:drawing>
          <wp:anchor distT="36195" distB="36195" distL="36195" distR="36195" simplePos="0" relativeHeight="251660288" behindDoc="0" locked="0" layoutInCell="1" allowOverlap="1">
            <wp:simplePos x="0" y="0"/>
            <wp:positionH relativeFrom="margin">
              <wp:posOffset>4745990</wp:posOffset>
            </wp:positionH>
            <wp:positionV relativeFrom="paragraph">
              <wp:posOffset>-444500</wp:posOffset>
            </wp:positionV>
            <wp:extent cx="863600" cy="1042670"/>
            <wp:effectExtent l="0" t="0" r="0" b="303530"/>
            <wp:wrapNone/>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63600" cy="1042670"/>
                    </a:xfrm>
                    <a:prstGeom prst="ellipse">
                      <a:avLst/>
                    </a:prstGeom>
                    <a:noFill/>
                    <a:ln w="63500" cap="rnd">
                      <a:noFill/>
                      <a:round/>
                    </a:ln>
                    <a:effectLst>
                      <a:outerShdw dist="292100" dir="5400000" rotWithShape="0">
                        <a:srgbClr val="000000">
                          <a:alpha val="22000"/>
                        </a:srgbClr>
                      </a:outerShdw>
                    </a:effectLst>
                  </pic:spPr>
                </pic:pic>
              </a:graphicData>
            </a:graphic>
          </wp:anchor>
        </w:drawing>
      </w:r>
      <w:r>
        <w:rPr>
          <w:rFonts w:hint="cs" w:ascii="Sakkal Majalla" w:hAnsi="Sakkal Majalla" w:cs="Sakkal Majalla"/>
          <w:b/>
          <w:bCs/>
          <w:sz w:val="16"/>
          <w:szCs w:val="16"/>
          <w:rtl/>
          <w:lang w:bidi="ar-DZ"/>
        </w:rPr>
        <w:t>ا</w:t>
      </w:r>
      <w:r>
        <w:rPr>
          <w:rFonts w:ascii="Sakkal Majalla" w:hAnsi="Sakkal Majalla" w:cs="Sakkal Majalla"/>
          <w:b/>
          <w:bCs/>
          <w:sz w:val="20"/>
          <w:szCs w:val="20"/>
          <w:rtl/>
        </w:rPr>
        <w:t>لجمهورية الجزائرية الديمقراطية الشعبية</w:t>
      </w:r>
    </w:p>
    <w:p w14:paraId="4C4E23BC">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Sakkal Majalla" w:hAnsi="Sakkal Majalla" w:cs="Sakkal Majalla"/>
          <w:b/>
          <w:bCs/>
          <w:sz w:val="20"/>
          <w:szCs w:val="20"/>
          <w:rtl/>
        </w:rPr>
      </w:pPr>
      <w:r>
        <w:rPr>
          <w:rFonts w:ascii="Sakkal Majalla" w:hAnsi="Sakkal Majalla" w:cs="Sakkal Majalla"/>
          <w:b/>
          <w:bCs/>
          <w:sz w:val="20"/>
          <w:szCs w:val="20"/>
          <w:rtl/>
        </w:rPr>
        <w:t>وزارة التعليم العالي والبحث العلمي</w:t>
      </w:r>
    </w:p>
    <w:p w14:paraId="6CBDC97F">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Sakkal Majalla" w:hAnsi="Sakkal Majalla" w:cs="Sakkal Majalla"/>
          <w:b/>
          <w:bCs/>
          <w:sz w:val="20"/>
          <w:szCs w:val="20"/>
        </w:rPr>
      </w:pPr>
      <w:r>
        <w:rPr>
          <w:rFonts w:ascii="Sakkal Majalla" w:hAnsi="Sakkal Majalla" w:cs="Sakkal Majalla"/>
          <w:b/>
          <w:bCs/>
          <w:sz w:val="20"/>
          <w:szCs w:val="20"/>
          <w:rtl/>
        </w:rPr>
        <w:t>جامعة ابو بكر بلقايد تلمسان</w:t>
      </w:r>
    </w:p>
    <w:p w14:paraId="7B9E536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Sakkal Majalla" w:hAnsi="Sakkal Majalla" w:cs="Sakkal Majalla"/>
          <w:b/>
          <w:bCs/>
          <w:sz w:val="20"/>
          <w:szCs w:val="20"/>
          <w:rtl/>
        </w:rPr>
      </w:pPr>
      <w:r>
        <w:rPr>
          <w:rFonts w:ascii="Sakkal Majalla" w:hAnsi="Sakkal Majalla" w:cs="Sakkal Majalla"/>
          <w:b/>
          <w:bCs/>
          <w:sz w:val="20"/>
          <w:szCs w:val="20"/>
          <w:rtl/>
        </w:rPr>
        <w:t>كلية العلوم الإنسانية والاجتماعية</w:t>
      </w:r>
    </w:p>
    <w:p w14:paraId="13D846F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SimSun" w:cs="Sakkal Majalla"/>
          <w:sz w:val="24"/>
          <w:szCs w:val="24"/>
          <w:rtl/>
          <w:cs w:val="0"/>
          <w:lang w:val="en-US" w:bidi="ar-DZ"/>
        </w:rPr>
      </w:pPr>
      <w:r>
        <w:rPr>
          <w:rFonts w:ascii="Sakkal Majalla" w:hAnsi="Sakkal Majalla" w:cs="Sakkal Majalla"/>
          <w:b/>
          <w:bCs/>
          <w:sz w:val="20"/>
          <w:szCs w:val="20"/>
          <w:rtl/>
        </w:rPr>
        <w:t>قسم فلم النفس</w:t>
      </w:r>
    </w:p>
    <w:p w14:paraId="14C4DFEC">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bidi="ar-DZ"/>
        </w:rPr>
        <w:t>امتحان</w:t>
      </w:r>
      <w:r>
        <w:rPr>
          <w:rFonts w:hint="cs" w:ascii="Times New Roman" w:hAnsi="Times New Roman" w:eastAsia="SimSun" w:cs="Times New Roman"/>
          <w:sz w:val="24"/>
          <w:szCs w:val="24"/>
          <w:rtl/>
          <w:cs w:val="0"/>
          <w:lang w:val="en-US" w:bidi="ar-DZ"/>
        </w:rPr>
        <w:t xml:space="preserve"> في مقياس علم النفس المرضي للطفل و المراهق  </w:t>
      </w:r>
    </w:p>
    <w:p w14:paraId="2AA6D3CC">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default"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سنة الاولى ماستر</w:t>
      </w:r>
    </w:p>
    <w:p w14:paraId="72187E80">
      <w:pPr>
        <w:keepNext w:val="0"/>
        <w:keepLines w:val="0"/>
        <w:pageBreakBefore w:val="0"/>
        <w:widowControl w:val="0"/>
        <w:kinsoku/>
        <w:wordWrap/>
        <w:overflowPunct/>
        <w:topLinePunct w:val="0"/>
        <w:autoSpaceDE/>
        <w:autoSpaceDN/>
        <w:bidi/>
        <w:adjustRightInd/>
        <w:snapToGrid/>
        <w:ind w:left="709" w:leftChars="0"/>
        <w:jc w:val="left"/>
        <w:textAlignment w:val="auto"/>
        <w:rPr>
          <w:rFonts w:hint="default" w:ascii="Times New Roman" w:hAnsi="Times New Roman" w:eastAsia="SimSun" w:cs="Times New Roman"/>
          <w:sz w:val="24"/>
          <w:szCs w:val="24"/>
          <w:cs w:val="0"/>
        </w:rPr>
      </w:pPr>
    </w:p>
    <w:p w14:paraId="445EC3CB">
      <w:pPr>
        <w:keepNext w:val="0"/>
        <w:keepLines w:val="0"/>
        <w:pageBreakBefore w:val="0"/>
        <w:widowControl w:val="0"/>
        <w:numPr>
          <w:ilvl w:val="0"/>
          <w:numId w:val="1"/>
        </w:numPr>
        <w:kinsoku/>
        <w:wordWrap/>
        <w:overflowPunct/>
        <w:topLinePunct w:val="0"/>
        <w:autoSpaceDE/>
        <w:autoSpaceDN/>
        <w:bidi/>
        <w:adjustRightInd/>
        <w:snapToGrid/>
        <w:ind w:left="425" w:leftChars="0" w:hanging="425" w:firstLineChars="0"/>
        <w:jc w:val="both"/>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b/>
          <w:bCs/>
          <w:sz w:val="24"/>
          <w:szCs w:val="24"/>
          <w:rtl/>
          <w:cs w:val="0"/>
          <w:lang w:val="en-US" w:bidi="ar-DZ"/>
        </w:rPr>
        <w:t>مذا نعني بمسارات نمائية؟ ماهي اسباب التي تؤدي الى توجه النمو الى مسار سلبي؟ 4ن</w:t>
      </w:r>
    </w:p>
    <w:p w14:paraId="0564F881">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 xml:space="preserve"> المسارات النمائية تشير إلى الأنماط أو الاتجاهات التي يتبعها النمو النفسي والسلوكي للفرد في نموه ، بناءً على التفاعل بين مجموعة من  العوامل  هذه المسارات تمثل نمو الأفراد عبر مراحل حياتهم وكيفية تفاعلهم و تكيفهم  مع البيئة والعوامل الداخلية والخارجية التي تؤثر عليهم.</w:t>
      </w:r>
    </w:p>
    <w:p w14:paraId="1E3C360B">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default" w:ascii="Times New Roman" w:hAnsi="Times New Roman" w:eastAsia="SimSun" w:cs="Times New Roman"/>
          <w:sz w:val="24"/>
          <w:szCs w:val="24"/>
          <w:rtl/>
          <w:cs w:val="0"/>
          <w:lang w:val="en-US" w:bidi="ar-DZ"/>
        </w:rPr>
      </w:pPr>
      <w:r>
        <w:rPr>
          <w:rFonts w:hint="default" w:ascii="Times New Roman" w:hAnsi="Times New Roman" w:eastAsia="SimSun" w:cs="Times New Roman"/>
          <w:sz w:val="24"/>
          <w:szCs w:val="24"/>
          <w:rtl/>
          <w:cs w:val="0"/>
          <w:lang w:val="en-US" w:bidi="ar-DZ"/>
        </w:rPr>
        <w:t>المسار النمائي يستجيب لمجموعة من العوامل خلال مراحل معينة من الحياة. هناك "مراحل حساسة" في النمو حيث تحدث تغييرات مهمة في العمليات النفسية. في هذه المراحل، يمكن أن تؤدي العوامل البيئية أو الجينية إلى اضطرابات أو عدم التكيف. المسار النمائي يعتمد على التفاعلات بين هذه العوامل، وقد يظهر الاضطراب نتيجة لذلك.</w:t>
      </w:r>
    </w:p>
    <w:p w14:paraId="41DF89A1">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default" w:ascii="Times New Roman" w:hAnsi="Times New Roman" w:eastAsia="SimSun" w:cs="Times New Roman"/>
          <w:sz w:val="24"/>
          <w:szCs w:val="24"/>
          <w:cs w:val="0"/>
          <w:lang w:val="en-US" w:bidi="ar-DZ"/>
        </w:rPr>
      </w:pPr>
      <w:r>
        <w:rPr>
          <w:rFonts w:hint="cs" w:ascii="Times New Roman" w:hAnsi="Times New Roman" w:eastAsia="SimSun" w:cs="Times New Roman"/>
          <w:sz w:val="24"/>
          <w:szCs w:val="24"/>
          <w:rtl/>
          <w:cs w:val="0"/>
          <w:lang w:val="en-US" w:bidi="ar-DZ"/>
        </w:rPr>
        <w:t>توجه النمو إلى مسار سلبي يعني أن الفرد يتجه نحو تطور مرضي، مما قد يؤدي إلى ظهور اضطرابات نفسية أو سلوكية. .عدم التكيف يعني أن الفرد يواجه صعوبة في التكيف مع بيئته أو تحدياته، مما يؤدي إلى المعاناة النفسية. في بعض الأحيان، قد يطلب الفرد المساعدة النفسية للتعامل مع هذه الصعوبات. الاضطراب قد ينشأ عن عدم التكيف مع المثيرات التي تؤثر في الشخص، وقد يكون هذا الاضطراب مستقلاً عن الأسباب الأصلية (الجينية أو البيئية).</w:t>
      </w:r>
    </w:p>
    <w:p w14:paraId="28CD6E4C">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يتم التأكيد في هذه الفكرة على أنه لا يجب النظر إلى الجينات والبيئة كعوامل متعارضة أو مستقلة عن بعضها البعض. بدلاً من ذلك، يتم التأكيد على التعبير الجيني في بيئة معينة. يعني ذلك أن الجين المحدد قد يُظهر تأثيراته فقط في بيئة معينة، ويعتمد ذلك على التفاعل بين البيئة والجيني.</w:t>
      </w:r>
    </w:p>
    <w:p w14:paraId="30BEA6BD">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default" w:ascii="Times New Roman" w:hAnsi="Times New Roman" w:eastAsia="SimSun" w:cs="Times New Roman"/>
          <w:sz w:val="24"/>
          <w:szCs w:val="24"/>
          <w:rtl/>
          <w:cs w:val="0"/>
          <w:lang w:val="en-US" w:bidi="ar-DZ"/>
        </w:rPr>
      </w:pPr>
    </w:p>
    <w:p w14:paraId="7D62923C">
      <w:pPr>
        <w:keepNext w:val="0"/>
        <w:keepLines w:val="0"/>
        <w:pageBreakBefore w:val="0"/>
        <w:widowControl w:val="0"/>
        <w:numPr>
          <w:ilvl w:val="0"/>
          <w:numId w:val="1"/>
        </w:numPr>
        <w:tabs>
          <w:tab w:val="clear" w:pos="425"/>
        </w:tabs>
        <w:kinsoku/>
        <w:wordWrap w:val="0"/>
        <w:overflowPunct/>
        <w:topLinePunct w:val="0"/>
        <w:autoSpaceDE/>
        <w:autoSpaceDN/>
        <w:bidi/>
        <w:adjustRightInd/>
        <w:snapToGrid/>
        <w:ind w:left="425" w:leftChars="0" w:hanging="425" w:firstLineChars="0"/>
        <w:jc w:val="left"/>
        <w:textAlignment w:val="auto"/>
        <w:rPr>
          <w:rFonts w:hint="default" w:ascii="Times New Roman" w:hAnsi="Times New Roman" w:eastAsia="SimSun" w:cs="Times New Roman"/>
          <w:b/>
          <w:bCs/>
          <w:sz w:val="24"/>
          <w:szCs w:val="24"/>
          <w:cs w:val="0"/>
        </w:rPr>
      </w:pPr>
      <w:r>
        <w:rPr>
          <w:rFonts w:hint="cs" w:ascii="Times New Roman" w:hAnsi="Times New Roman" w:eastAsia="SimSun" w:cs="Times New Roman"/>
          <w:b/>
          <w:bCs/>
          <w:sz w:val="24"/>
          <w:szCs w:val="24"/>
          <w:rtl/>
          <w:cs w:val="0"/>
          <w:lang w:val="en-US" w:bidi="ar-DZ"/>
        </w:rPr>
        <w:t xml:space="preserve">متى يتم وضع تشخيص لاضطراب  تاخر عام لنمو   ؟ 4ن </w:t>
      </w:r>
    </w:p>
    <w:p w14:paraId="4D3EBDDF">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اضطراب التأخر العام في النمو  يتم تشخيصه عند الطفل اقل من 5 سنوات عندما يلاحظ أن الطفل لا ينمو بالشكل المتوقع في العديد من المجالات، سواء كان ذلك في القدرة الفكرية أو المهارات السلوكية أو الاجتماعية. يعكس هذا الاضطراب ضعفًا في الأداء العقلي والمهارات التكيفية التي تؤثر على قدرة الطفل على التفاعل مع محيطه وتنفيذ المهام اليومية.</w:t>
      </w:r>
    </w:p>
    <w:p w14:paraId="71E91125">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default" w:ascii="Times New Roman" w:hAnsi="Times New Roman" w:eastAsia="SimSun" w:cs="Times New Roman"/>
          <w:sz w:val="24"/>
          <w:szCs w:val="24"/>
          <w:cs w:val="0"/>
        </w:rPr>
      </w:pPr>
      <w:r>
        <w:rPr>
          <w:rStyle w:val="4"/>
          <w:rtl/>
          <w:cs/>
          <w:lang w:bidi="ar-SA"/>
        </w:rPr>
        <w:t>عدم القدرة على تقييم الأداء الفكري بشكل موضوعي</w:t>
      </w:r>
      <w:r>
        <w:t xml:space="preserve">: </w:t>
      </w:r>
      <w:r>
        <w:rPr>
          <w:rtl/>
          <w:cs/>
          <w:lang w:bidi="ar-SA"/>
        </w:rPr>
        <w:t>في حالة الأطفال الذين يعانون من تأخر عام في النمو، قد يكون من الصعب تقييم الأداء الفكري باستخدام الأدوات الاختبارية المعيارية بشكل دقيق، لأن هذه الأدوات غالبًا ما تكون مصممة لتقييم الأطفال في مستويات نمو معينة</w:t>
      </w:r>
      <w:r>
        <w:rPr>
          <w:rFonts w:cs="Times New Roman"/>
          <w:cs w:val="0"/>
        </w:rPr>
        <w:t xml:space="preserve">. </w:t>
      </w:r>
      <w:r>
        <w:rPr>
          <w:rFonts w:cs="Times New Roman"/>
          <w:rtl/>
          <w:cs/>
          <w:lang w:bidi="ar-SA"/>
        </w:rPr>
        <w:t>وعليه، قد تكون هذه الأدوات غير ملائمة للأطفال الذين يعانون من تأخر في النمو المعرفي</w:t>
      </w:r>
      <w:r>
        <w:rPr>
          <w:rFonts w:cs="Times New Roman"/>
          <w:cs w:val="0"/>
        </w:rPr>
        <w:t>.</w:t>
      </w:r>
    </w:p>
    <w:p w14:paraId="0B8C3C1A">
      <w:pPr>
        <w:keepNext w:val="0"/>
        <w:keepLines w:val="0"/>
        <w:pageBreakBefore w:val="0"/>
        <w:widowControl w:val="0"/>
        <w:numPr>
          <w:ilvl w:val="0"/>
          <w:numId w:val="1"/>
        </w:numPr>
        <w:tabs>
          <w:tab w:val="clear" w:pos="425"/>
        </w:tabs>
        <w:kinsoku/>
        <w:wordWrap w:val="0"/>
        <w:overflowPunct/>
        <w:topLinePunct w:val="0"/>
        <w:autoSpaceDE/>
        <w:autoSpaceDN/>
        <w:bidi/>
        <w:adjustRightInd/>
        <w:snapToGrid/>
        <w:ind w:left="425" w:leftChars="0" w:hanging="425" w:firstLineChars="0"/>
        <w:jc w:val="left"/>
        <w:textAlignment w:val="auto"/>
        <w:rPr>
          <w:rFonts w:hint="default" w:ascii="Times New Roman" w:hAnsi="Times New Roman" w:eastAsia="SimSun" w:cs="Times New Roman"/>
          <w:sz w:val="24"/>
          <w:szCs w:val="24"/>
          <w:cs w:val="0"/>
        </w:rPr>
      </w:pPr>
      <w:r>
        <w:rPr>
          <w:rFonts w:hint="cs" w:ascii="Times New Roman" w:hAnsi="Times New Roman" w:eastAsia="SimSun" w:cs="Times New Roman"/>
          <w:b/>
          <w:bCs/>
          <w:sz w:val="24"/>
          <w:szCs w:val="24"/>
          <w:rtl/>
          <w:cs w:val="0"/>
          <w:lang w:bidi="ar-DZ"/>
        </w:rPr>
        <w:t>ما</w:t>
      </w:r>
      <w:r>
        <w:rPr>
          <w:rFonts w:hint="cs" w:ascii="Times New Roman" w:hAnsi="Times New Roman" w:eastAsia="SimSun" w:cs="Times New Roman"/>
          <w:b/>
          <w:bCs/>
          <w:sz w:val="24"/>
          <w:szCs w:val="24"/>
          <w:rtl/>
          <w:cs w:val="0"/>
          <w:lang w:val="en-US" w:bidi="ar-DZ"/>
        </w:rPr>
        <w:t xml:space="preserve"> هو الفرق بين الفقدان الشهية العصبي واضطراب تناول الطعام التجنبي/المقيد</w:t>
      </w:r>
      <w:r>
        <w:rPr>
          <w:rFonts w:hint="cs" w:ascii="Times New Roman" w:hAnsi="Times New Roman" w:eastAsia="SimSun" w:cs="Times New Roman"/>
          <w:sz w:val="24"/>
          <w:szCs w:val="24"/>
          <w:rtl/>
          <w:cs w:val="0"/>
          <w:lang w:val="en-US" w:bidi="ar-DZ"/>
        </w:rPr>
        <w:t xml:space="preserve"> .                                </w:t>
      </w:r>
      <w:r>
        <w:rPr>
          <w:rFonts w:hint="cs" w:ascii="Times New Roman" w:hAnsi="Times New Roman" w:eastAsia="SimSun" w:cs="Times New Roman"/>
          <w:b/>
          <w:bCs/>
          <w:sz w:val="24"/>
          <w:szCs w:val="24"/>
          <w:rtl/>
          <w:cs w:val="0"/>
          <w:lang w:val="en-US" w:bidi="ar-DZ"/>
        </w:rPr>
        <w:t xml:space="preserve">و الفرق بين  نهم العصبي و  اضطراب الشراهة للطعام </w:t>
      </w:r>
      <w:r>
        <w:rPr>
          <w:rFonts w:hint="cs" w:ascii="Times New Roman" w:hAnsi="Times New Roman" w:eastAsia="SimSun" w:cs="Times New Roman"/>
          <w:sz w:val="24"/>
          <w:szCs w:val="24"/>
          <w:rtl/>
          <w:cs w:val="0"/>
          <w:lang w:val="en-US" w:bidi="ar-DZ"/>
        </w:rPr>
        <w:t xml:space="preserve"> 4ن </w:t>
      </w:r>
    </w:p>
    <w:p w14:paraId="3A41D80A">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 xml:space="preserve">·  </w:t>
      </w:r>
      <w:r>
        <w:rPr>
          <w:rFonts w:hint="cs" w:ascii="Times New Roman" w:hAnsi="Times New Roman" w:eastAsia="SimSun" w:cs="Times New Roman"/>
          <w:b/>
          <w:bCs/>
          <w:sz w:val="24"/>
          <w:szCs w:val="24"/>
          <w:rtl/>
          <w:cs w:val="0"/>
          <w:lang w:val="en-US" w:bidi="ar-DZ"/>
        </w:rPr>
        <w:t>لفقدان الشهية العصبي (Anorexia Nervosa)</w:t>
      </w:r>
      <w:r>
        <w:rPr>
          <w:rFonts w:hint="cs" w:ascii="Times New Roman" w:hAnsi="Times New Roman" w:eastAsia="SimSun" w:cs="Times New Roman"/>
          <w:sz w:val="24"/>
          <w:szCs w:val="24"/>
          <w:rtl/>
          <w:cs w:val="0"/>
          <w:lang w:val="en-US" w:bidi="ar-DZ"/>
        </w:rPr>
        <w:t>:</w:t>
      </w:r>
    </w:p>
    <w:p w14:paraId="40B3144E">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   هو اضطراب تناول طعام يتميز بتقليل شديد في استهلاك الطعام نتيجة لخوف شديد من زيادة الوزن وتشوه صورة الجسم، مما يؤدي إلى نقص حاد في الوزن.</w:t>
      </w:r>
    </w:p>
    <w:p w14:paraId="2A6DCCEF">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 xml:space="preserve"> الأشخاص الذين يعانون من هذا الاضطراب لديهم خوف شديد من اكتساب الوزن أو زيادة حجم الجسم.</w:t>
      </w:r>
    </w:p>
    <w:p w14:paraId="672930AF">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 xml:space="preserve"> حتى وإن كانوا يعانون من نقص الوزن، يشعرون بأنهم بدناء.</w:t>
      </w:r>
    </w:p>
    <w:p w14:paraId="507D5470">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 xml:space="preserve"> تجنب أنواع معينة من الأطعمة، تناول كميات صغيرة للغاية، ممارسة التمارين المفرطة، أو استخدام مسهلات.</w:t>
      </w:r>
    </w:p>
    <w:p w14:paraId="5A592899">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على الرغم من الجوع، يرفض الفرد تناول الطعام بسبب قلقه المستمر من الوزن.</w:t>
      </w:r>
    </w:p>
    <w:p w14:paraId="6BFBB98C">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 xml:space="preserve"> مما يؤدي إلى نقص حاد في الوزن والعديد من المشاكل الصحية مثل ضعف العظام، اضطرابات القلب، وغيرها.</w:t>
      </w:r>
    </w:p>
    <w:p w14:paraId="30A23E0C">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 xml:space="preserve">· </w:t>
      </w:r>
      <w:r>
        <w:rPr>
          <w:rFonts w:hint="cs" w:ascii="Times New Roman" w:hAnsi="Times New Roman" w:eastAsia="SimSun" w:cs="Times New Roman"/>
          <w:b/>
          <w:bCs/>
          <w:sz w:val="24"/>
          <w:szCs w:val="24"/>
          <w:rtl/>
          <w:cs w:val="0"/>
          <w:lang w:val="en-US" w:bidi="ar-DZ"/>
        </w:rPr>
        <w:t xml:space="preserve"> اضطراب تناول الطعام التجنبي/المقيد (ARFID):</w:t>
      </w:r>
    </w:p>
    <w:p w14:paraId="3D3B7584">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 xml:space="preserve">·  التعريف: هو اضطراب في تناول الطعام يتميز بعدم اهتمام بالطعام أو الامتناع عن تناول أنواع معينة من الطعام. في هذا الاضطراب، لا يوجد خوف من اكتساب الوزن أو تشوه صورة الجسم كما في الفقدان الشهية العصبي، بل يكون التركيز على تجنب الطعام </w:t>
      </w:r>
    </w:p>
    <w:p w14:paraId="4944AEB6">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تجنب الطعام: قد يتجنب الشخص تناول أنواع معينة من الطعام أو يستهلك كميات قليلة جدًا من الطعام بسبب العوامل الحسية (مثل الملمس أو اللون) أو القلق بشأن تناول الطعام.</w:t>
      </w:r>
    </w:p>
    <w:p w14:paraId="3E0F35C6">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  يمكن أن يؤدي ذلك إلى نقص الوزن أو مشاكل في النمو.</w:t>
      </w:r>
    </w:p>
    <w:p w14:paraId="7D9A5F8C">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b/>
          <w:bCs/>
          <w:sz w:val="28"/>
          <w:szCs w:val="28"/>
          <w:rtl/>
          <w:cs w:val="0"/>
          <w:lang w:val="en-US" w:bidi="ar-DZ"/>
        </w:rPr>
      </w:pPr>
      <w:r>
        <w:rPr>
          <w:rFonts w:hint="cs" w:ascii="Times New Roman" w:hAnsi="Times New Roman" w:eastAsia="SimSun" w:cs="Times New Roman"/>
          <w:b/>
          <w:bCs/>
          <w:sz w:val="28"/>
          <w:szCs w:val="28"/>
          <w:rtl/>
          <w:cs w:val="0"/>
          <w:lang w:val="en-US" w:bidi="ar-DZ"/>
        </w:rPr>
        <w:t xml:space="preserve"> هذا الاضطراب لا يرتبط بالخوف من السمنة أو تشوه صورة الجسم.</w:t>
      </w:r>
    </w:p>
    <w:p w14:paraId="5586ACD1">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b/>
          <w:bCs/>
          <w:sz w:val="28"/>
          <w:szCs w:val="28"/>
          <w:rtl/>
          <w:cs w:val="0"/>
          <w:lang w:val="en-US" w:bidi="ar-DZ"/>
        </w:rPr>
      </w:pPr>
      <w:r>
        <w:rPr>
          <w:rFonts w:hint="cs" w:ascii="Times New Roman" w:hAnsi="Times New Roman" w:eastAsia="SimSun" w:cs="Times New Roman"/>
          <w:b/>
          <w:bCs/>
          <w:sz w:val="24"/>
          <w:szCs w:val="24"/>
          <w:rtl/>
          <w:cs w:val="0"/>
          <w:lang w:val="en-US" w:bidi="ar-DZ"/>
        </w:rPr>
        <w:t>الفرق بين نهم العصبي (Bulimia Nervosa) واضطراب الشراهة للطعام (Binge Eating Disorder - BED) حسب DSM-5:</w:t>
      </w:r>
    </w:p>
    <w:p w14:paraId="0D31A86A">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b w:val="0"/>
          <w:bCs w:val="0"/>
          <w:sz w:val="20"/>
          <w:szCs w:val="20"/>
          <w:rtl/>
          <w:cs w:val="0"/>
          <w:lang w:val="en-US" w:bidi="ar-DZ"/>
        </w:rPr>
      </w:pPr>
      <w:bookmarkStart w:id="0" w:name="_GoBack"/>
      <w:r>
        <w:rPr>
          <w:rFonts w:hint="cs" w:ascii="Times New Roman" w:hAnsi="Times New Roman" w:eastAsia="SimSun" w:cs="Times New Roman"/>
          <w:b w:val="0"/>
          <w:bCs w:val="0"/>
          <w:sz w:val="20"/>
          <w:szCs w:val="20"/>
          <w:rtl/>
          <w:cs w:val="0"/>
          <w:lang w:val="en-US" w:bidi="ar-DZ"/>
        </w:rPr>
        <w:t>نهم العصبي (Bulimia Nervosa):</w:t>
      </w:r>
    </w:p>
    <w:p w14:paraId="62C2B70D">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b w:val="0"/>
          <w:bCs w:val="0"/>
          <w:sz w:val="20"/>
          <w:szCs w:val="20"/>
          <w:rtl/>
          <w:cs w:val="0"/>
          <w:lang w:val="en-US" w:bidi="ar-DZ"/>
        </w:rPr>
      </w:pPr>
      <w:r>
        <w:rPr>
          <w:rFonts w:hint="cs" w:ascii="Times New Roman" w:hAnsi="Times New Roman" w:eastAsia="SimSun" w:cs="Times New Roman"/>
          <w:b w:val="0"/>
          <w:bCs w:val="0"/>
          <w:sz w:val="20"/>
          <w:szCs w:val="20"/>
          <w:rtl/>
          <w:cs w:val="0"/>
          <w:lang w:val="en-US" w:bidi="ar-DZ"/>
        </w:rPr>
        <w:t>هو اضطراب في تناول الطعام يتميز بنوبات متكررة من الأكل الشراهة (تناول كميات كبيرة من الطعام في فترة قصيرة) تليها سلوكيات تهدف إلى تجنب زيادة الوزن مثل القيء المتعمد، أو استخدام المسهلات، أو ممارسة التمارين المفرطة.</w:t>
      </w:r>
    </w:p>
    <w:p w14:paraId="7F06F47B">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b w:val="0"/>
          <w:bCs w:val="0"/>
          <w:sz w:val="20"/>
          <w:szCs w:val="20"/>
          <w:rtl/>
          <w:cs w:val="0"/>
          <w:lang w:val="en-US" w:bidi="ar-DZ"/>
        </w:rPr>
      </w:pPr>
      <w:r>
        <w:rPr>
          <w:rFonts w:hint="cs" w:ascii="Times New Roman" w:hAnsi="Times New Roman" w:eastAsia="SimSun" w:cs="Times New Roman"/>
          <w:b w:val="0"/>
          <w:bCs w:val="0"/>
          <w:sz w:val="20"/>
          <w:szCs w:val="20"/>
          <w:rtl/>
          <w:cs w:val="0"/>
          <w:lang w:val="en-US" w:bidi="ar-DZ"/>
        </w:rPr>
        <w:t>تناول كميات كبيرة جدًا من الطعام خلال فترة قصيرة.</w:t>
      </w:r>
      <w:r>
        <w:rPr>
          <w:rFonts w:hint="default" w:ascii="Times New Roman" w:hAnsi="Times New Roman" w:eastAsia="SimSun" w:cs="Times New Roman"/>
          <w:b w:val="0"/>
          <w:bCs w:val="0"/>
          <w:sz w:val="20"/>
          <w:szCs w:val="20"/>
          <w:rtl w:val="0"/>
          <w:cs w:val="0"/>
          <w:lang w:val="fr-FR" w:bidi="ar-DZ"/>
        </w:rPr>
        <w:t xml:space="preserve"> </w:t>
      </w:r>
      <w:r>
        <w:rPr>
          <w:rFonts w:hint="cs" w:ascii="Times New Roman" w:hAnsi="Times New Roman" w:eastAsia="SimSun" w:cs="Times New Roman"/>
          <w:b w:val="0"/>
          <w:bCs w:val="0"/>
          <w:sz w:val="20"/>
          <w:szCs w:val="20"/>
          <w:rtl/>
          <w:cs w:val="0"/>
          <w:lang w:val="en-US" w:bidi="ar-DZ"/>
        </w:rPr>
        <w:t>التصرفات التعويضية: بعد نوبات الأكل، يقوم الشخص بممارسات مثل القيء أو الصوم أو الإفراط في ممارسة الرياضة لتجنب زيادة الوزن.الانشغال بالوزن والشكل: يكون الشخص شديد التركيز على وزنه وشكله الخارجي.الشعور بالذنب أو الخجل: يشعر الشخص بالذنب أو الخجل بعد تناول الطعام بكميات كبيرة أو القيام بسلوكيات تعويضية.</w:t>
      </w:r>
    </w:p>
    <w:p w14:paraId="5A6C3BBF">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b w:val="0"/>
          <w:bCs w:val="0"/>
          <w:sz w:val="20"/>
          <w:szCs w:val="20"/>
          <w:rtl/>
          <w:cs w:val="0"/>
          <w:lang w:val="en-US" w:bidi="ar-DZ"/>
        </w:rPr>
      </w:pPr>
      <w:r>
        <w:rPr>
          <w:rFonts w:hint="cs" w:ascii="Times New Roman" w:hAnsi="Times New Roman" w:eastAsia="SimSun" w:cs="Times New Roman"/>
          <w:b w:val="0"/>
          <w:bCs w:val="0"/>
          <w:sz w:val="20"/>
          <w:szCs w:val="20"/>
          <w:rtl/>
          <w:cs w:val="0"/>
          <w:lang w:val="en-US" w:bidi="ar-DZ"/>
        </w:rPr>
        <w:t>اضطراب الشراهة للطعام (Binge Eating Disorder - BED):</w:t>
      </w:r>
    </w:p>
    <w:p w14:paraId="34D34539">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b w:val="0"/>
          <w:bCs w:val="0"/>
          <w:sz w:val="20"/>
          <w:szCs w:val="20"/>
          <w:rtl/>
          <w:cs w:val="0"/>
          <w:lang w:val="en-US" w:bidi="ar-DZ"/>
        </w:rPr>
      </w:pPr>
      <w:r>
        <w:rPr>
          <w:rFonts w:hint="cs" w:ascii="Times New Roman" w:hAnsi="Times New Roman" w:eastAsia="SimSun" w:cs="Times New Roman"/>
          <w:b w:val="0"/>
          <w:bCs w:val="0"/>
          <w:sz w:val="20"/>
          <w:szCs w:val="20"/>
          <w:rtl/>
          <w:cs w:val="0"/>
          <w:lang w:val="en-US" w:bidi="ar-DZ"/>
        </w:rPr>
        <w:t xml:space="preserve"> يتميز هذا الاضطراب بنوبات متكررة من الأكل الشراهة، ولكن دون وجود سلوكيات تعويضية مثل القيء أو استخدام المسهلات. أي أن الشخص يفرط في تناول الطعام دون محاولة "تصحيح" سلوك الأكل.</w:t>
      </w:r>
    </w:p>
    <w:p w14:paraId="5D15F07B">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b w:val="0"/>
          <w:bCs w:val="0"/>
          <w:sz w:val="20"/>
          <w:szCs w:val="20"/>
          <w:rtl/>
          <w:cs w:val="0"/>
          <w:lang w:val="en-US" w:bidi="ar-DZ"/>
        </w:rPr>
      </w:pPr>
      <w:r>
        <w:rPr>
          <w:rFonts w:hint="cs" w:ascii="Times New Roman" w:hAnsi="Times New Roman" w:eastAsia="SimSun" w:cs="Times New Roman"/>
          <w:b w:val="0"/>
          <w:bCs w:val="0"/>
          <w:sz w:val="20"/>
          <w:szCs w:val="20"/>
          <w:rtl/>
          <w:cs w:val="0"/>
          <w:lang w:val="en-US" w:bidi="ar-DZ"/>
        </w:rPr>
        <w:t>نوبات الأكل الشراهة: تناول كميات كبيرة من الطعام في فترة قصيرة.</w:t>
      </w:r>
      <w:r>
        <w:rPr>
          <w:rFonts w:hint="default" w:ascii="Times New Roman" w:hAnsi="Times New Roman" w:eastAsia="SimSun" w:cs="Times New Roman"/>
          <w:b w:val="0"/>
          <w:bCs w:val="0"/>
          <w:sz w:val="20"/>
          <w:szCs w:val="20"/>
          <w:rtl w:val="0"/>
          <w:cs w:val="0"/>
          <w:lang w:val="fr-FR" w:bidi="ar-DZ"/>
        </w:rPr>
        <w:t xml:space="preserve"> </w:t>
      </w:r>
      <w:r>
        <w:rPr>
          <w:rFonts w:hint="cs" w:ascii="Times New Roman" w:hAnsi="Times New Roman" w:eastAsia="SimSun" w:cs="Times New Roman"/>
          <w:b w:val="0"/>
          <w:bCs w:val="0"/>
          <w:sz w:val="20"/>
          <w:szCs w:val="20"/>
          <w:rtl/>
          <w:cs w:val="0"/>
          <w:lang w:val="en-US" w:bidi="ar-DZ"/>
        </w:rPr>
        <w:t>الشعور بالذنب أو الخجل: يشعر الشخص بالذنب أو الإحراج بعد نوبات الأكل الشراهة.</w:t>
      </w:r>
    </w:p>
    <w:p w14:paraId="593F4935">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b w:val="0"/>
          <w:bCs w:val="0"/>
          <w:sz w:val="20"/>
          <w:szCs w:val="20"/>
          <w:rtl/>
          <w:cs w:val="0"/>
          <w:lang w:val="en-US" w:bidi="ar-DZ"/>
        </w:rPr>
      </w:pPr>
      <w:r>
        <w:rPr>
          <w:rFonts w:hint="cs" w:ascii="Times New Roman" w:hAnsi="Times New Roman" w:eastAsia="SimSun" w:cs="Times New Roman"/>
          <w:b w:val="0"/>
          <w:bCs w:val="0"/>
          <w:sz w:val="20"/>
          <w:szCs w:val="20"/>
          <w:rtl/>
          <w:cs w:val="0"/>
          <w:lang w:val="en-US" w:bidi="ar-DZ"/>
        </w:rPr>
        <w:t>عدم وجود سلوكيات تعويضية: في هذا الاضطراب، لا يلجأ الشخص إلى أي سلوكيات تعويضية مثل القيء أو الإفراط في الرياضة أو الصوم.</w:t>
      </w:r>
    </w:p>
    <w:p w14:paraId="3F12EF7B">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b w:val="0"/>
          <w:bCs w:val="0"/>
          <w:sz w:val="20"/>
          <w:szCs w:val="20"/>
          <w:rtl/>
          <w:cs w:val="0"/>
          <w:lang w:val="en-US" w:bidi="ar-DZ"/>
        </w:rPr>
      </w:pPr>
      <w:r>
        <w:rPr>
          <w:rFonts w:hint="cs" w:ascii="Times New Roman" w:hAnsi="Times New Roman" w:eastAsia="SimSun" w:cs="Times New Roman"/>
          <w:b w:val="0"/>
          <w:bCs w:val="0"/>
          <w:sz w:val="20"/>
          <w:szCs w:val="20"/>
          <w:rtl/>
          <w:cs w:val="0"/>
          <w:lang w:val="en-US" w:bidi="ar-DZ"/>
        </w:rPr>
        <w:t>عدم الانشغال بالوزن: على عكس النهم العصبي، لا يشترط أن يكون الشخص مصابًا بانشغال مستمر بشكله أو وزنه.</w:t>
      </w:r>
    </w:p>
    <w:p w14:paraId="5687A567">
      <w:pPr>
        <w:keepNext w:val="0"/>
        <w:keepLines w:val="0"/>
        <w:pageBreakBefore w:val="0"/>
        <w:widowControl w:val="0"/>
        <w:numPr>
          <w:ilvl w:val="0"/>
          <w:numId w:val="0"/>
        </w:numPr>
        <w:kinsoku/>
        <w:wordWrap/>
        <w:overflowPunct/>
        <w:topLinePunct w:val="0"/>
        <w:autoSpaceDE/>
        <w:autoSpaceDN/>
        <w:bidi/>
        <w:adjustRightInd/>
        <w:snapToGrid/>
        <w:jc w:val="both"/>
        <w:textAlignment w:val="auto"/>
        <w:rPr>
          <w:rFonts w:hint="default" w:ascii="Times New Roman" w:hAnsi="Times New Roman" w:eastAsia="SimSun" w:cs="Times New Roman"/>
          <w:sz w:val="32"/>
          <w:szCs w:val="32"/>
          <w:cs w:val="0"/>
        </w:rPr>
      </w:pPr>
    </w:p>
    <w:bookmarkEnd w:id="0"/>
    <w:p w14:paraId="09CE75D2">
      <w:pPr>
        <w:keepNext w:val="0"/>
        <w:keepLines w:val="0"/>
        <w:pageBreakBefore w:val="0"/>
        <w:widowControl w:val="0"/>
        <w:numPr>
          <w:ilvl w:val="0"/>
          <w:numId w:val="1"/>
        </w:numPr>
        <w:tabs>
          <w:tab w:val="clear" w:pos="425"/>
        </w:tabs>
        <w:kinsoku/>
        <w:wordWrap w:val="0"/>
        <w:overflowPunct/>
        <w:topLinePunct w:val="0"/>
        <w:autoSpaceDE/>
        <w:autoSpaceDN/>
        <w:bidi/>
        <w:adjustRightInd/>
        <w:snapToGrid/>
        <w:ind w:left="425" w:leftChars="0" w:hanging="425" w:firstLineChars="0"/>
        <w:jc w:val="left"/>
        <w:textAlignment w:val="auto"/>
        <w:rPr>
          <w:rFonts w:hint="default" w:ascii="Times New Roman" w:hAnsi="Times New Roman" w:eastAsia="SimSun" w:cs="Times New Roman"/>
          <w:b/>
          <w:bCs/>
          <w:sz w:val="24"/>
          <w:szCs w:val="24"/>
          <w:cs w:val="0"/>
          <w:lang w:val="fr-FR"/>
        </w:rPr>
      </w:pPr>
      <w:r>
        <w:rPr>
          <w:rFonts w:hint="cs" w:ascii="Times New Roman" w:hAnsi="Times New Roman" w:eastAsia="SimSun" w:cs="Times New Roman"/>
          <w:sz w:val="24"/>
          <w:szCs w:val="24"/>
          <w:rtl/>
          <w:cs w:val="0"/>
          <w:lang w:val="fr-FR" w:bidi="ar-DZ"/>
        </w:rPr>
        <w:t>ا</w:t>
      </w:r>
      <w:r>
        <w:rPr>
          <w:rFonts w:hint="cs" w:ascii="Times New Roman" w:hAnsi="Times New Roman" w:eastAsia="SimSun" w:cs="Times New Roman"/>
          <w:b/>
          <w:bCs/>
          <w:sz w:val="24"/>
          <w:szCs w:val="24"/>
          <w:rtl/>
          <w:cs w:val="0"/>
          <w:lang w:val="fr-FR" w:bidi="ar-DZ"/>
        </w:rPr>
        <w:t>ذكر</w:t>
      </w:r>
      <w:r>
        <w:rPr>
          <w:rFonts w:hint="cs" w:ascii="Times New Roman" w:hAnsi="Times New Roman" w:eastAsia="SimSun" w:cs="Times New Roman"/>
          <w:b/>
          <w:bCs/>
          <w:sz w:val="24"/>
          <w:szCs w:val="24"/>
          <w:rtl/>
          <w:cs w:val="0"/>
          <w:lang w:val="en-US" w:bidi="ar-DZ"/>
        </w:rPr>
        <w:t xml:space="preserve"> معايير التشخيص اضطراب اللغة  </w:t>
      </w:r>
      <w:r>
        <w:rPr>
          <w:rFonts w:hint="default" w:ascii="Times New Roman" w:hAnsi="Times New Roman" w:eastAsia="SimSun" w:cs="Times New Roman"/>
          <w:b/>
          <w:bCs/>
          <w:sz w:val="24"/>
          <w:szCs w:val="24"/>
          <w:rtl/>
          <w:cs w:val="0"/>
          <w:lang w:val="fr-FR"/>
        </w:rPr>
        <w:t>؟</w:t>
      </w:r>
      <w:r>
        <w:rPr>
          <w:rFonts w:hint="cs" w:ascii="Times New Roman" w:hAnsi="Times New Roman" w:eastAsia="SimSun" w:cs="Times New Roman"/>
          <w:b/>
          <w:bCs/>
          <w:sz w:val="24"/>
          <w:szCs w:val="24"/>
          <w:rtl/>
          <w:cs w:val="0"/>
          <w:lang w:val="en-US" w:bidi="ar-DZ"/>
        </w:rPr>
        <w:t xml:space="preserve"> 4ن</w:t>
      </w:r>
    </w:p>
    <w:p w14:paraId="22BE6113">
      <w:pPr>
        <w:keepNext w:val="0"/>
        <w:keepLines w:val="0"/>
        <w:pageBreakBefore w:val="0"/>
        <w:widowControl w:val="0"/>
        <w:numPr>
          <w:ilvl w:val="0"/>
          <w:numId w:val="2"/>
        </w:numPr>
        <w:kinsoku/>
        <w:wordWrap/>
        <w:overflowPunct/>
        <w:topLinePunct w:val="0"/>
        <w:autoSpaceDE/>
        <w:autoSpaceDN/>
        <w:bidi/>
        <w:adjustRightInd/>
        <w:snapToGrid/>
        <w:ind w:left="420" w:leftChars="0" w:hanging="420" w:firstLineChars="0"/>
        <w:jc w:val="both"/>
        <w:textAlignment w:val="auto"/>
        <w:rPr>
          <w:rFonts w:hint="default" w:ascii="Times New Roman" w:hAnsi="Times New Roman" w:eastAsia="SimSun" w:cs="Times New Roman"/>
          <w:sz w:val="24"/>
          <w:szCs w:val="24"/>
          <w:cs w:val="0"/>
          <w:lang w:val="fr-FR"/>
        </w:rPr>
      </w:pPr>
      <w:r>
        <w:rPr>
          <w:rFonts w:hint="default" w:ascii="Times New Roman" w:hAnsi="Times New Roman" w:eastAsia="SimSun" w:cs="Times New Roman"/>
          <w:sz w:val="24"/>
          <w:szCs w:val="24"/>
          <w:rtl/>
          <w:cs w:val="0"/>
          <w:lang w:val="fr-FR"/>
        </w:rPr>
        <w:t xml:space="preserve">صعوبة اكتساب اللغة بمختلف طرقها </w:t>
      </w:r>
      <w:r>
        <w:rPr>
          <w:rFonts w:hint="default" w:ascii="Times New Roman" w:hAnsi="Times New Roman" w:eastAsia="SimSun" w:cs="Times New Roman"/>
          <w:sz w:val="24"/>
          <w:szCs w:val="24"/>
          <w:cs w:val="0"/>
          <w:lang w:val="fr-FR"/>
        </w:rPr>
        <w:t xml:space="preserve"> </w:t>
      </w:r>
      <w:r>
        <w:rPr>
          <w:rFonts w:hint="default" w:ascii="Times New Roman" w:hAnsi="Times New Roman" w:eastAsia="SimSun" w:cs="Times New Roman"/>
          <w:sz w:val="24"/>
          <w:szCs w:val="24"/>
          <w:rtl/>
          <w:cs w:val="0"/>
          <w:lang w:val="fr-FR"/>
        </w:rPr>
        <w:t xml:space="preserve">التعبير </w:t>
      </w:r>
      <w:r>
        <w:rPr>
          <w:rFonts w:hint="default" w:ascii="Times New Roman" w:hAnsi="Times New Roman" w:eastAsia="SimSun" w:cs="Times New Roman"/>
          <w:sz w:val="24"/>
          <w:szCs w:val="24"/>
          <w:cs w:val="0"/>
          <w:lang w:val="fr-FR"/>
        </w:rPr>
        <w:t xml:space="preserve"> </w:t>
      </w:r>
      <w:r>
        <w:rPr>
          <w:rFonts w:hint="default" w:ascii="Times New Roman" w:hAnsi="Times New Roman" w:eastAsia="SimSun" w:cs="Times New Roman"/>
          <w:sz w:val="24"/>
          <w:szCs w:val="24"/>
          <w:rtl/>
          <w:cs w:val="0"/>
          <w:lang w:val="fr-FR"/>
        </w:rPr>
        <w:t xml:space="preserve">مكتوب </w:t>
      </w:r>
      <w:r>
        <w:rPr>
          <w:rFonts w:hint="default" w:ascii="Times New Roman" w:hAnsi="Times New Roman" w:eastAsia="SimSun" w:cs="Times New Roman"/>
          <w:sz w:val="24"/>
          <w:szCs w:val="24"/>
          <w:cs w:val="0"/>
          <w:lang w:val="fr-FR"/>
        </w:rPr>
        <w:t xml:space="preserve"> </w:t>
      </w:r>
      <w:r>
        <w:rPr>
          <w:rFonts w:hint="default" w:ascii="Times New Roman" w:hAnsi="Times New Roman" w:eastAsia="SimSun" w:cs="Times New Roman"/>
          <w:sz w:val="24"/>
          <w:szCs w:val="24"/>
          <w:rtl/>
          <w:cs w:val="0"/>
          <w:lang w:val="fr-FR"/>
        </w:rPr>
        <w:t xml:space="preserve">إشارة </w:t>
      </w:r>
    </w:p>
    <w:p w14:paraId="5A8091C6">
      <w:pPr>
        <w:keepNext w:val="0"/>
        <w:keepLines w:val="0"/>
        <w:pageBreakBefore w:val="0"/>
        <w:widowControl w:val="0"/>
        <w:numPr>
          <w:ilvl w:val="0"/>
          <w:numId w:val="2"/>
        </w:numPr>
        <w:kinsoku/>
        <w:wordWrap/>
        <w:overflowPunct/>
        <w:topLinePunct w:val="0"/>
        <w:autoSpaceDE/>
        <w:autoSpaceDN/>
        <w:bidi/>
        <w:adjustRightInd/>
        <w:snapToGrid/>
        <w:ind w:left="420" w:leftChars="0" w:hanging="420" w:firstLineChars="0"/>
        <w:jc w:val="both"/>
        <w:textAlignment w:val="auto"/>
        <w:rPr>
          <w:rFonts w:hint="default" w:ascii="Times New Roman" w:hAnsi="Times New Roman" w:eastAsia="SimSun" w:cs="Times New Roman"/>
          <w:sz w:val="24"/>
          <w:szCs w:val="24"/>
          <w:cs w:val="0"/>
          <w:lang w:val="fr-FR"/>
        </w:rPr>
      </w:pPr>
      <w:r>
        <w:rPr>
          <w:rFonts w:hint="default" w:ascii="Times New Roman" w:hAnsi="Times New Roman" w:eastAsia="SimSun" w:cs="Times New Roman"/>
          <w:sz w:val="24"/>
          <w:szCs w:val="24"/>
          <w:cs w:val="0"/>
          <w:lang w:val="fr-FR"/>
        </w:rPr>
        <w:t xml:space="preserve"> </w:t>
      </w:r>
      <w:r>
        <w:rPr>
          <w:rFonts w:hint="default" w:ascii="Times New Roman" w:hAnsi="Times New Roman" w:eastAsia="SimSun" w:cs="Times New Roman"/>
          <w:sz w:val="24"/>
          <w:szCs w:val="24"/>
          <w:rtl/>
          <w:cs w:val="0"/>
          <w:lang w:val="fr-FR"/>
        </w:rPr>
        <w:t>بسبب نقص الفهم أو اإلنتاج</w:t>
      </w:r>
    </w:p>
    <w:p w14:paraId="02F6A8DD">
      <w:pPr>
        <w:keepNext w:val="0"/>
        <w:keepLines w:val="0"/>
        <w:pageBreakBefore w:val="0"/>
        <w:widowControl w:val="0"/>
        <w:numPr>
          <w:ilvl w:val="0"/>
          <w:numId w:val="2"/>
        </w:numPr>
        <w:kinsoku/>
        <w:wordWrap/>
        <w:overflowPunct/>
        <w:topLinePunct w:val="0"/>
        <w:autoSpaceDE/>
        <w:autoSpaceDN/>
        <w:bidi/>
        <w:adjustRightInd/>
        <w:snapToGrid/>
        <w:ind w:left="420" w:leftChars="0" w:hanging="420" w:firstLineChars="0"/>
        <w:jc w:val="both"/>
        <w:textAlignment w:val="auto"/>
        <w:rPr>
          <w:rFonts w:hint="default" w:ascii="Times New Roman" w:hAnsi="Times New Roman" w:eastAsia="SimSun" w:cs="Times New Roman"/>
          <w:sz w:val="24"/>
          <w:szCs w:val="24"/>
          <w:cs w:val="0"/>
          <w:lang w:val="fr-FR"/>
        </w:rPr>
      </w:pPr>
      <w:r>
        <w:rPr>
          <w:rFonts w:hint="default" w:ascii="Times New Roman" w:hAnsi="Times New Roman" w:eastAsia="SimSun" w:cs="Times New Roman"/>
          <w:sz w:val="24"/>
          <w:szCs w:val="24"/>
          <w:rtl/>
          <w:cs w:val="0"/>
          <w:lang w:val="fr-FR"/>
        </w:rPr>
        <w:t xml:space="preserve">مفردات محدودة </w:t>
      </w:r>
      <w:r>
        <w:rPr>
          <w:rFonts w:hint="default" w:ascii="Times New Roman" w:hAnsi="Times New Roman" w:eastAsia="SimSun" w:cs="Times New Roman"/>
          <w:sz w:val="24"/>
          <w:szCs w:val="24"/>
          <w:cs w:val="0"/>
          <w:lang w:val="fr-FR"/>
        </w:rPr>
        <w:t>)</w:t>
      </w:r>
      <w:r>
        <w:rPr>
          <w:rFonts w:hint="default" w:ascii="Times New Roman" w:hAnsi="Times New Roman" w:eastAsia="SimSun" w:cs="Times New Roman"/>
          <w:sz w:val="24"/>
          <w:szCs w:val="24"/>
          <w:rtl/>
          <w:cs w:val="0"/>
          <w:lang w:val="fr-FR"/>
        </w:rPr>
        <w:t>المعرفة واالستخدام</w:t>
      </w:r>
      <w:r>
        <w:rPr>
          <w:rFonts w:hint="default" w:ascii="Times New Roman" w:hAnsi="Times New Roman" w:eastAsia="SimSun" w:cs="Times New Roman"/>
          <w:sz w:val="24"/>
          <w:szCs w:val="24"/>
          <w:cs w:val="0"/>
          <w:lang w:val="fr-FR"/>
        </w:rPr>
        <w:t xml:space="preserve">( </w:t>
      </w:r>
    </w:p>
    <w:p w14:paraId="4AA2283F">
      <w:pPr>
        <w:keepNext w:val="0"/>
        <w:keepLines w:val="0"/>
        <w:pageBreakBefore w:val="0"/>
        <w:widowControl w:val="0"/>
        <w:numPr>
          <w:ilvl w:val="0"/>
          <w:numId w:val="2"/>
        </w:numPr>
        <w:kinsoku/>
        <w:wordWrap/>
        <w:overflowPunct/>
        <w:topLinePunct w:val="0"/>
        <w:autoSpaceDE/>
        <w:autoSpaceDN/>
        <w:bidi/>
        <w:adjustRightInd/>
        <w:snapToGrid/>
        <w:ind w:left="420" w:leftChars="0" w:hanging="420" w:firstLineChars="0"/>
        <w:jc w:val="both"/>
        <w:textAlignment w:val="auto"/>
        <w:rPr>
          <w:rFonts w:hint="default" w:ascii="Times New Roman" w:hAnsi="Times New Roman" w:eastAsia="SimSun" w:cs="Times New Roman"/>
          <w:sz w:val="24"/>
          <w:szCs w:val="24"/>
          <w:cs w:val="0"/>
          <w:lang w:val="fr-FR"/>
        </w:rPr>
      </w:pPr>
      <w:r>
        <w:rPr>
          <w:rFonts w:hint="default" w:ascii="Times New Roman" w:hAnsi="Times New Roman" w:eastAsia="SimSun" w:cs="Times New Roman"/>
          <w:sz w:val="24"/>
          <w:szCs w:val="24"/>
          <w:cs w:val="0"/>
          <w:lang w:val="fr-FR"/>
        </w:rPr>
        <w:t xml:space="preserve"> </w:t>
      </w:r>
      <w:r>
        <w:rPr>
          <w:rFonts w:hint="default" w:ascii="Times New Roman" w:hAnsi="Times New Roman" w:eastAsia="SimSun" w:cs="Times New Roman"/>
          <w:sz w:val="24"/>
          <w:szCs w:val="24"/>
          <w:rtl/>
          <w:cs w:val="0"/>
          <w:lang w:val="fr-FR"/>
        </w:rPr>
        <w:t xml:space="preserve">نقص في هيكلة الجمل </w:t>
      </w:r>
      <w:r>
        <w:rPr>
          <w:rFonts w:hint="default" w:ascii="Times New Roman" w:hAnsi="Times New Roman" w:eastAsia="SimSun" w:cs="Times New Roman"/>
          <w:sz w:val="24"/>
          <w:szCs w:val="24"/>
          <w:cs w:val="0"/>
          <w:lang w:val="fr-FR"/>
        </w:rPr>
        <w:t></w:t>
      </w:r>
    </w:p>
    <w:p w14:paraId="7FFE2F66">
      <w:pPr>
        <w:keepNext w:val="0"/>
        <w:keepLines w:val="0"/>
        <w:pageBreakBefore w:val="0"/>
        <w:widowControl w:val="0"/>
        <w:numPr>
          <w:ilvl w:val="0"/>
          <w:numId w:val="2"/>
        </w:numPr>
        <w:kinsoku/>
        <w:wordWrap/>
        <w:overflowPunct/>
        <w:topLinePunct w:val="0"/>
        <w:autoSpaceDE/>
        <w:autoSpaceDN/>
        <w:bidi/>
        <w:adjustRightInd/>
        <w:snapToGrid/>
        <w:ind w:left="420" w:leftChars="0" w:hanging="420" w:firstLineChars="0"/>
        <w:jc w:val="both"/>
        <w:textAlignment w:val="auto"/>
        <w:rPr>
          <w:rFonts w:hint="default" w:ascii="Times New Roman" w:hAnsi="Times New Roman" w:eastAsia="SimSun" w:cs="Times New Roman"/>
          <w:sz w:val="24"/>
          <w:szCs w:val="24"/>
          <w:cs w:val="0"/>
          <w:lang w:val="fr-FR"/>
        </w:rPr>
      </w:pPr>
      <w:r>
        <w:rPr>
          <w:rFonts w:hint="default" w:ascii="Times New Roman" w:hAnsi="Times New Roman" w:eastAsia="SimSun" w:cs="Times New Roman"/>
          <w:sz w:val="24"/>
          <w:szCs w:val="24"/>
          <w:cs w:val="0"/>
          <w:lang w:val="fr-FR"/>
        </w:rPr>
        <w:t xml:space="preserve"> </w:t>
      </w:r>
      <w:r>
        <w:rPr>
          <w:rFonts w:hint="default" w:ascii="Times New Roman" w:hAnsi="Times New Roman" w:eastAsia="SimSun" w:cs="Times New Roman"/>
          <w:sz w:val="24"/>
          <w:szCs w:val="24"/>
          <w:rtl/>
          <w:cs w:val="0"/>
          <w:lang w:val="fr-FR"/>
        </w:rPr>
        <w:t>اضطراب الخطاب</w:t>
      </w:r>
    </w:p>
    <w:p w14:paraId="5178D081">
      <w:pPr>
        <w:keepNext w:val="0"/>
        <w:keepLines w:val="0"/>
        <w:pageBreakBefore w:val="0"/>
        <w:widowControl w:val="0"/>
        <w:numPr>
          <w:ilvl w:val="0"/>
          <w:numId w:val="2"/>
        </w:numPr>
        <w:kinsoku/>
        <w:wordWrap/>
        <w:overflowPunct/>
        <w:topLinePunct w:val="0"/>
        <w:autoSpaceDE/>
        <w:autoSpaceDN/>
        <w:bidi/>
        <w:adjustRightInd/>
        <w:snapToGrid/>
        <w:ind w:left="420" w:leftChars="0" w:hanging="420" w:firstLineChars="0"/>
        <w:jc w:val="both"/>
        <w:textAlignment w:val="auto"/>
        <w:rPr>
          <w:rFonts w:hint="default" w:ascii="Times New Roman" w:hAnsi="Times New Roman" w:eastAsia="SimSun" w:cs="Times New Roman"/>
          <w:sz w:val="24"/>
          <w:szCs w:val="24"/>
          <w:cs w:val="0"/>
          <w:lang w:val="fr-FR"/>
        </w:rPr>
      </w:pPr>
      <w:r>
        <w:rPr>
          <w:rFonts w:hint="default" w:ascii="Times New Roman" w:hAnsi="Times New Roman" w:eastAsia="SimSun" w:cs="Times New Roman"/>
          <w:sz w:val="24"/>
          <w:szCs w:val="24"/>
          <w:rtl/>
          <w:cs w:val="0"/>
          <w:lang w:val="fr-FR"/>
        </w:rPr>
        <w:t xml:space="preserve">مستوى اللغة أقل من المستوى المتوقع حسب عمر الفرد </w:t>
      </w:r>
      <w:r>
        <w:rPr>
          <w:rFonts w:hint="default" w:ascii="Times New Roman" w:hAnsi="Times New Roman" w:eastAsia="SimSun" w:cs="Times New Roman"/>
          <w:sz w:val="24"/>
          <w:szCs w:val="24"/>
          <w:cs w:val="0"/>
          <w:lang w:val="fr-FR"/>
        </w:rPr>
        <w:t></w:t>
      </w:r>
    </w:p>
    <w:p w14:paraId="1F44B0EB">
      <w:pPr>
        <w:keepNext w:val="0"/>
        <w:keepLines w:val="0"/>
        <w:pageBreakBefore w:val="0"/>
        <w:widowControl w:val="0"/>
        <w:numPr>
          <w:ilvl w:val="0"/>
          <w:numId w:val="2"/>
        </w:numPr>
        <w:kinsoku/>
        <w:wordWrap/>
        <w:overflowPunct/>
        <w:topLinePunct w:val="0"/>
        <w:autoSpaceDE/>
        <w:autoSpaceDN/>
        <w:bidi/>
        <w:adjustRightInd/>
        <w:snapToGrid/>
        <w:ind w:left="420" w:leftChars="0" w:hanging="420" w:firstLineChars="0"/>
        <w:jc w:val="both"/>
        <w:textAlignment w:val="auto"/>
        <w:rPr>
          <w:rFonts w:hint="default" w:ascii="Times New Roman" w:hAnsi="Times New Roman" w:eastAsia="SimSun" w:cs="Times New Roman"/>
          <w:sz w:val="24"/>
          <w:szCs w:val="24"/>
          <w:cs w:val="0"/>
          <w:lang w:val="fr-FR"/>
        </w:rPr>
      </w:pPr>
      <w:r>
        <w:rPr>
          <w:rFonts w:hint="default" w:ascii="Times New Roman" w:hAnsi="Times New Roman" w:eastAsia="SimSun" w:cs="Times New Roman"/>
          <w:sz w:val="24"/>
          <w:szCs w:val="24"/>
          <w:cs w:val="0"/>
          <w:lang w:val="fr-FR"/>
        </w:rPr>
        <w:t xml:space="preserve"> </w:t>
      </w:r>
      <w:r>
        <w:rPr>
          <w:rFonts w:hint="default" w:ascii="Times New Roman" w:hAnsi="Times New Roman" w:eastAsia="SimSun" w:cs="Times New Roman"/>
          <w:sz w:val="24"/>
          <w:szCs w:val="24"/>
          <w:rtl/>
          <w:cs w:val="0"/>
          <w:lang w:val="fr-FR"/>
        </w:rPr>
        <w:t>يسبب قصور وظيفي في التواصل والمشاركة االجتماعية وا</w:t>
      </w:r>
      <w:r>
        <w:rPr>
          <w:rFonts w:hint="cs" w:ascii="Times New Roman" w:hAnsi="Times New Roman" w:eastAsia="SimSun" w:cs="Times New Roman"/>
          <w:sz w:val="24"/>
          <w:szCs w:val="24"/>
          <w:rtl/>
          <w:cs w:val="0"/>
          <w:lang w:val="fr-FR" w:bidi="ar-DZ"/>
        </w:rPr>
        <w:t>لا</w:t>
      </w:r>
      <w:r>
        <w:rPr>
          <w:rFonts w:hint="default" w:ascii="Times New Roman" w:hAnsi="Times New Roman" w:eastAsia="SimSun" w:cs="Times New Roman"/>
          <w:sz w:val="24"/>
          <w:szCs w:val="24"/>
          <w:rtl/>
          <w:cs w:val="0"/>
          <w:lang w:val="fr-FR"/>
        </w:rPr>
        <w:t>داء األكاديمي والاداء المهني</w:t>
      </w:r>
      <w:r>
        <w:rPr>
          <w:rFonts w:hint="default" w:ascii="Times New Roman" w:hAnsi="Times New Roman" w:eastAsia="SimSun" w:cs="Times New Roman"/>
          <w:sz w:val="24"/>
          <w:szCs w:val="24"/>
          <w:cs w:val="0"/>
          <w:lang w:val="fr-FR"/>
        </w:rPr>
        <w:t>.</w:t>
      </w:r>
    </w:p>
    <w:p w14:paraId="2EA116FE">
      <w:pPr>
        <w:keepNext w:val="0"/>
        <w:keepLines w:val="0"/>
        <w:pageBreakBefore w:val="0"/>
        <w:widowControl w:val="0"/>
        <w:numPr>
          <w:ilvl w:val="0"/>
          <w:numId w:val="2"/>
        </w:numPr>
        <w:kinsoku/>
        <w:wordWrap/>
        <w:overflowPunct/>
        <w:topLinePunct w:val="0"/>
        <w:autoSpaceDE/>
        <w:autoSpaceDN/>
        <w:bidi/>
        <w:adjustRightInd/>
        <w:snapToGrid/>
        <w:ind w:left="420" w:leftChars="0" w:hanging="420" w:firstLineChars="0"/>
        <w:jc w:val="both"/>
        <w:textAlignment w:val="auto"/>
        <w:rPr>
          <w:rFonts w:hint="default" w:ascii="Times New Roman" w:hAnsi="Times New Roman" w:eastAsia="SimSun" w:cs="Times New Roman"/>
          <w:sz w:val="24"/>
          <w:szCs w:val="24"/>
          <w:cs w:val="0"/>
          <w:lang w:val="fr-FR"/>
        </w:rPr>
      </w:pPr>
      <w:r>
        <w:rPr>
          <w:rFonts w:hint="default" w:ascii="Times New Roman" w:hAnsi="Times New Roman" w:eastAsia="SimSun" w:cs="Times New Roman"/>
          <w:sz w:val="24"/>
          <w:szCs w:val="24"/>
          <w:rtl/>
          <w:cs w:val="0"/>
          <w:lang w:val="fr-FR"/>
        </w:rPr>
        <w:t xml:space="preserve">يبدأ في فترة مبكرة من نمو </w:t>
      </w:r>
    </w:p>
    <w:p w14:paraId="0C435F5E">
      <w:pPr>
        <w:keepNext w:val="0"/>
        <w:keepLines w:val="0"/>
        <w:pageBreakBefore w:val="0"/>
        <w:widowControl w:val="0"/>
        <w:numPr>
          <w:ilvl w:val="0"/>
          <w:numId w:val="2"/>
        </w:numPr>
        <w:kinsoku/>
        <w:wordWrap/>
        <w:overflowPunct/>
        <w:topLinePunct w:val="0"/>
        <w:autoSpaceDE/>
        <w:autoSpaceDN/>
        <w:bidi/>
        <w:adjustRightInd/>
        <w:snapToGrid/>
        <w:ind w:left="420" w:leftChars="0" w:hanging="420" w:firstLineChars="0"/>
        <w:jc w:val="both"/>
        <w:textAlignment w:val="auto"/>
        <w:rPr>
          <w:rFonts w:hint="default" w:ascii="Times New Roman" w:hAnsi="Times New Roman" w:eastAsia="SimSun" w:cs="Times New Roman"/>
          <w:sz w:val="24"/>
          <w:szCs w:val="24"/>
          <w:cs w:val="0"/>
          <w:lang w:val="fr-FR"/>
        </w:rPr>
      </w:pPr>
      <w:r>
        <w:rPr>
          <w:rFonts w:hint="default" w:ascii="Times New Roman" w:hAnsi="Times New Roman" w:eastAsia="SimSun" w:cs="Times New Roman"/>
          <w:sz w:val="24"/>
          <w:szCs w:val="24"/>
          <w:cs w:val="0"/>
          <w:lang w:val="fr-FR"/>
        </w:rPr>
        <w:t xml:space="preserve"> </w:t>
      </w:r>
      <w:r>
        <w:rPr>
          <w:rFonts w:hint="default" w:ascii="Times New Roman" w:hAnsi="Times New Roman" w:eastAsia="SimSun" w:cs="Times New Roman"/>
          <w:sz w:val="24"/>
          <w:szCs w:val="24"/>
          <w:rtl/>
          <w:cs w:val="0"/>
          <w:lang w:val="fr-FR"/>
        </w:rPr>
        <w:t>عدم وجود فقدان السمع أو عجز حسي آخر</w:t>
      </w:r>
    </w:p>
    <w:p w14:paraId="62ED71DF">
      <w:pPr>
        <w:keepNext w:val="0"/>
        <w:keepLines w:val="0"/>
        <w:pageBreakBefore w:val="0"/>
        <w:widowControl w:val="0"/>
        <w:numPr>
          <w:ilvl w:val="0"/>
          <w:numId w:val="2"/>
        </w:numPr>
        <w:kinsoku/>
        <w:wordWrap/>
        <w:overflowPunct/>
        <w:topLinePunct w:val="0"/>
        <w:autoSpaceDE/>
        <w:autoSpaceDN/>
        <w:bidi/>
        <w:adjustRightInd/>
        <w:snapToGrid/>
        <w:ind w:left="420" w:leftChars="0" w:hanging="420" w:firstLineChars="0"/>
        <w:jc w:val="both"/>
        <w:textAlignment w:val="auto"/>
        <w:rPr>
          <w:rFonts w:hint="default" w:ascii="Times New Roman" w:hAnsi="Times New Roman" w:eastAsia="SimSun" w:cs="Times New Roman"/>
          <w:sz w:val="24"/>
          <w:szCs w:val="24"/>
          <w:cs w:val="0"/>
          <w:lang w:val="fr-FR"/>
        </w:rPr>
      </w:pPr>
      <w:r>
        <w:rPr>
          <w:rFonts w:hint="default" w:ascii="Times New Roman" w:hAnsi="Times New Roman" w:eastAsia="SimSun" w:cs="Times New Roman"/>
          <w:sz w:val="24"/>
          <w:szCs w:val="24"/>
          <w:rtl/>
          <w:cs w:val="0"/>
          <w:lang w:val="fr-FR"/>
        </w:rPr>
        <w:t xml:space="preserve">التشخيص ابتداء من </w:t>
      </w:r>
      <w:r>
        <w:rPr>
          <w:rFonts w:hint="default" w:ascii="Times New Roman" w:hAnsi="Times New Roman" w:eastAsia="SimSun" w:cs="Times New Roman"/>
          <w:sz w:val="24"/>
          <w:szCs w:val="24"/>
          <w:cs w:val="0"/>
          <w:lang w:val="fr-FR"/>
        </w:rPr>
        <w:t xml:space="preserve">4 </w:t>
      </w:r>
      <w:r>
        <w:rPr>
          <w:rFonts w:hint="default" w:ascii="Times New Roman" w:hAnsi="Times New Roman" w:eastAsia="SimSun" w:cs="Times New Roman"/>
          <w:sz w:val="24"/>
          <w:szCs w:val="24"/>
          <w:rtl/>
          <w:cs w:val="0"/>
          <w:lang w:val="fr-FR"/>
        </w:rPr>
        <w:t>سنوات</w:t>
      </w:r>
    </w:p>
    <w:p w14:paraId="4A87D9D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SimSun" w:cs="Times New Roman"/>
          <w:sz w:val="24"/>
          <w:szCs w:val="24"/>
          <w:cs w:val="0"/>
          <w:lang w:val="fr-FR"/>
        </w:rPr>
      </w:pPr>
    </w:p>
    <w:p w14:paraId="20CEEB59">
      <w:pPr>
        <w:keepNext w:val="0"/>
        <w:keepLines w:val="0"/>
        <w:pageBreakBefore w:val="0"/>
        <w:widowControl w:val="0"/>
        <w:numPr>
          <w:ilvl w:val="0"/>
          <w:numId w:val="1"/>
        </w:numPr>
        <w:kinsoku/>
        <w:wordWrap/>
        <w:overflowPunct/>
        <w:topLinePunct w:val="0"/>
        <w:autoSpaceDE/>
        <w:autoSpaceDN/>
        <w:bidi/>
        <w:adjustRightInd/>
        <w:snapToGrid/>
        <w:ind w:left="425" w:leftChars="0" w:hanging="425" w:firstLineChars="0"/>
        <w:jc w:val="left"/>
        <w:textAlignment w:val="auto"/>
        <w:rPr>
          <w:rFonts w:hint="cs" w:ascii="Times New Roman" w:hAnsi="Times New Roman" w:eastAsia="SimSun" w:cs="Times New Roman"/>
          <w:b/>
          <w:bCs/>
          <w:sz w:val="24"/>
          <w:szCs w:val="24"/>
          <w:rtl/>
          <w:cs w:val="0"/>
          <w:lang w:val="en-US" w:bidi="ar-DZ"/>
        </w:rPr>
      </w:pPr>
      <w:r>
        <w:rPr>
          <w:rFonts w:hint="cs" w:ascii="Times New Roman" w:hAnsi="Times New Roman" w:eastAsia="SimSun" w:cs="Times New Roman"/>
          <w:b/>
          <w:bCs/>
          <w:sz w:val="24"/>
          <w:szCs w:val="24"/>
          <w:rtl/>
          <w:cs w:val="0"/>
          <w:lang w:val="en-US" w:bidi="ar-DZ"/>
        </w:rPr>
        <w:t>تعد اضطرابات المسلك والمعارضة من أكثر الحالات المصاحبة لاضطراب فرط النشاط الحركي وتشتت الانتباه. كيف يمكن تعريف اضطراب السلوك واضطراب المعارضة، وكيف تفسر هذا الارتباط بين هذه الاضطرابات؟  4ن</w:t>
      </w:r>
    </w:p>
    <w:p w14:paraId="1CC43435">
      <w:pPr>
        <w:jc w:val="right"/>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عرف اضطراب المسلك (Conduct Disorder):</w:t>
      </w:r>
    </w:p>
    <w:p w14:paraId="19EA33A8">
      <w:pPr>
        <w:jc w:val="right"/>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اضطراب المسلك هو اضطراب  يظهر في مرحلة الطفولة أو المراهقة، ويتسم بسلوكيات عدوانية أو خرقية بشكل مستمر اتجاه الآخرين أو الممتلكات. يتمثل هذا الاضطراب في أنماط سلوكية تؤدي إلى انتهاك حقوق الآخرين، مثل:الاعتداء الجسدي على الأشخاص أو الحيوانات.التدمير المتعمد للممتلكات.السرقات أو الخداع.</w:t>
      </w:r>
    </w:p>
    <w:p w14:paraId="07A021F2">
      <w:pPr>
        <w:jc w:val="right"/>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التحدي المستمر للسلطات (الوالدين، المعلمين، إلخ).التصرفات التي تتحدى أو تهدد القواعد الاجتماعية.</w:t>
      </w:r>
    </w:p>
    <w:p w14:paraId="0DE4626C">
      <w:pPr>
        <w:jc w:val="right"/>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 تعريف اضطراب المعارضة (Oppositional Defiant Disorder - ODD):</w:t>
      </w:r>
    </w:p>
    <w:p w14:paraId="3EA50FE3">
      <w:pPr>
        <w:jc w:val="right"/>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اضطراب المعارضة هو اضطراب سلوكي يتميز بسلوكيات معارضة، عدوانية، وعناد ضد الأشخاص الذين يمثلون السلطة (مثل الوالدين أو المعلمين). يشمل الاضطراب سلوكيات مثل:</w:t>
      </w:r>
    </w:p>
    <w:p w14:paraId="032BA0FA">
      <w:pPr>
        <w:jc w:val="right"/>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تحدي الأوامر والتوجيهات من الكبار.الجدال المستمر مع البالغين.الإحساس بالغضب أو الاستياء بشكل مستمر.</w:t>
      </w:r>
    </w:p>
    <w:p w14:paraId="0241C594">
      <w:pPr>
        <w:jc w:val="right"/>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الارتباط بين اضطراب فرط النشاط الحركي وتشتت الانتباه (ADHD) واضطرابات السلوك والمعارضة:</w:t>
      </w:r>
    </w:p>
    <w:p w14:paraId="422C81E4">
      <w:pPr>
        <w:keepNext w:val="0"/>
        <w:keepLines w:val="0"/>
        <w:pageBreakBefore w:val="0"/>
        <w:widowControl/>
        <w:kinsoku/>
        <w:wordWrap/>
        <w:overflowPunct/>
        <w:topLinePunct w:val="0"/>
        <w:autoSpaceDE/>
        <w:autoSpaceDN/>
        <w:bidi/>
        <w:adjustRightInd/>
        <w:snapToGrid/>
        <w:jc w:val="left"/>
        <w:textAlignment w:val="auto"/>
        <w:rPr>
          <w:rFonts w:hint="cs" w:ascii="Times New Roman" w:hAnsi="Times New Roman" w:eastAsia="SimSun" w:cs="Times New Roman"/>
          <w:sz w:val="24"/>
          <w:szCs w:val="24"/>
          <w:rtl/>
          <w:cs w:val="0"/>
          <w:lang w:val="en-US" w:bidi="ar-DZ"/>
        </w:rPr>
      </w:pPr>
    </w:p>
    <w:p w14:paraId="4A736117">
      <w:pPr>
        <w:keepNext w:val="0"/>
        <w:keepLines w:val="0"/>
        <w:pageBreakBefore w:val="0"/>
        <w:widowControl/>
        <w:kinsoku/>
        <w:wordWrap/>
        <w:overflowPunct/>
        <w:topLinePunct w:val="0"/>
        <w:autoSpaceDE/>
        <w:autoSpaceDN/>
        <w:bidi/>
        <w:adjustRightInd/>
        <w:snapToGrid/>
        <w:jc w:val="left"/>
        <w:textAlignment w:val="auto"/>
        <w:rPr>
          <w:rFonts w:hint="cs" w:ascii="Times New Roman" w:hAnsi="Times New Roman" w:eastAsia="SimSun" w:cs="Times New Roman"/>
          <w:b/>
          <w:bCs/>
          <w:sz w:val="24"/>
          <w:szCs w:val="24"/>
          <w:rtl/>
          <w:cs w:val="0"/>
          <w:lang w:val="en-US" w:bidi="ar-DZ"/>
        </w:rPr>
      </w:pPr>
      <w:r>
        <w:rPr>
          <w:rFonts w:hint="cs" w:ascii="Times New Roman" w:hAnsi="Times New Roman" w:eastAsia="SimSun" w:cs="Times New Roman"/>
          <w:b/>
          <w:bCs/>
          <w:sz w:val="24"/>
          <w:szCs w:val="24"/>
          <w:rtl/>
          <w:cs w:val="0"/>
          <w:lang w:val="en-US" w:bidi="ar-DZ"/>
        </w:rPr>
        <w:t>تفسير الارتباط بين ADHD واضطراب السلوك والمعارضة:</w:t>
      </w:r>
    </w:p>
    <w:p w14:paraId="4D0C05C8">
      <w:pPr>
        <w:keepNext w:val="0"/>
        <w:keepLines w:val="0"/>
        <w:pageBreakBefore w:val="0"/>
        <w:widowControl/>
        <w:kinsoku/>
        <w:wordWrap/>
        <w:overflowPunct/>
        <w:topLinePunct w:val="0"/>
        <w:autoSpaceDE/>
        <w:autoSpaceDN/>
        <w:bidi/>
        <w:adjustRightInd/>
        <w:snapToGrid/>
        <w:jc w:val="left"/>
        <w:textAlignment w:val="auto"/>
        <w:rPr>
          <w:rFonts w:hint="cs" w:ascii="Times New Roman" w:hAnsi="Times New Roman" w:eastAsia="SimSun" w:cs="Times New Roman"/>
          <w:b/>
          <w:bCs/>
          <w:sz w:val="24"/>
          <w:szCs w:val="24"/>
          <w:rtl/>
          <w:cs w:val="0"/>
          <w:lang w:val="en-US" w:bidi="ar-DZ"/>
        </w:rPr>
      </w:pPr>
    </w:p>
    <w:p w14:paraId="75F223C9">
      <w:pPr>
        <w:keepNext w:val="0"/>
        <w:keepLines w:val="0"/>
        <w:pageBreakBefore w:val="0"/>
        <w:widowControl/>
        <w:kinsoku/>
        <w:wordWrap/>
        <w:overflowPunct/>
        <w:topLinePunct w:val="0"/>
        <w:autoSpaceDE/>
        <w:autoSpaceDN/>
        <w:bidi/>
        <w:adjustRightInd/>
        <w:snapToGrid/>
        <w:jc w:val="left"/>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الاندفاع والعصبية: الأشخاص المصابون بـ ADHD قد يعانون من سلوك اندفاعي أو عصبية مفرطة تجعلهم أكثر عرضة للانخراط في سلوكيات معارضة أو حتى سلوكيات خطيرة أو مدمرة، مثل تلك التي تظهر في اضطراب السلوك.</w:t>
      </w:r>
    </w:p>
    <w:p w14:paraId="4D509074">
      <w:pPr>
        <w:keepNext w:val="0"/>
        <w:keepLines w:val="0"/>
        <w:pageBreakBefore w:val="0"/>
        <w:widowControl/>
        <w:kinsoku/>
        <w:wordWrap/>
        <w:overflowPunct/>
        <w:topLinePunct w:val="0"/>
        <w:autoSpaceDE/>
        <w:autoSpaceDN/>
        <w:bidi/>
        <w:adjustRightInd/>
        <w:snapToGrid/>
        <w:jc w:val="left"/>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مواقف بيئية : الأطفال الذين يعانون من ADHD غالبًا ما يواجهون بيئات ضاغطة، سواء في المدرسة أو في المنزل، حيث يواجهون صعوبة في الالتزام بالقواعد أو التأقلم مع الأوامر المستمرة. هذه الضغوط يمكن أن تؤدي إلى ظهور سلوكيات متمردة أو معارضة.</w:t>
      </w:r>
    </w:p>
    <w:p w14:paraId="31C0C914">
      <w:pPr>
        <w:keepNext w:val="0"/>
        <w:keepLines w:val="0"/>
        <w:pageBreakBefore w:val="0"/>
        <w:widowControl/>
        <w:kinsoku/>
        <w:wordWrap/>
        <w:overflowPunct/>
        <w:topLinePunct w:val="0"/>
        <w:autoSpaceDE/>
        <w:autoSpaceDN/>
        <w:bidi/>
        <w:adjustRightInd/>
        <w:snapToGrid/>
        <w:jc w:val="left"/>
        <w:textAlignment w:val="auto"/>
        <w:rPr>
          <w:rFonts w:hint="cs" w:ascii="Times New Roman" w:hAnsi="Times New Roman" w:eastAsia="SimSun" w:cs="Times New Roman"/>
          <w:sz w:val="24"/>
          <w:szCs w:val="24"/>
          <w:rtl/>
          <w:cs w:val="0"/>
          <w:lang w:val="en-US" w:bidi="ar-DZ"/>
        </w:rPr>
      </w:pPr>
    </w:p>
    <w:p w14:paraId="019DC5BA">
      <w:pPr>
        <w:keepNext w:val="0"/>
        <w:keepLines w:val="0"/>
        <w:pageBreakBefore w:val="0"/>
        <w:widowControl/>
        <w:kinsoku/>
        <w:wordWrap/>
        <w:overflowPunct/>
        <w:topLinePunct w:val="0"/>
        <w:autoSpaceDE/>
        <w:autoSpaceDN/>
        <w:bidi/>
        <w:adjustRightInd/>
        <w:snapToGrid/>
        <w:jc w:val="left"/>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الشعوربالنقص   : الأطفال المصابون بـ ADHD قد يشعرون بالإحباط بسبب صعوبة النجاح في المهام الأكاديمية (الفشل الدراسي ) و الاجتماعية، مما قد يؤدي إلى تبني سلوكيات معارضة كطريقة للتعامل مع هذا الإحباط أو التعبير عن استيائهم.</w:t>
      </w:r>
    </w:p>
    <w:p w14:paraId="3F04DCA4">
      <w:pPr>
        <w:jc w:val="right"/>
        <w:rPr>
          <w:rFonts w:hint="cs" w:ascii="Times New Roman" w:hAnsi="Times New Roman" w:eastAsia="SimSun" w:cs="Times New Roman"/>
          <w:sz w:val="24"/>
          <w:szCs w:val="24"/>
          <w:rtl/>
          <w:cs w:val="0"/>
          <w:lang w:val="en-US" w:bidi="ar-DZ"/>
        </w:rPr>
      </w:pPr>
    </w:p>
    <w:p w14:paraId="18CE768A">
      <w:pPr>
        <w:jc w:val="right"/>
        <w:rPr>
          <w:rFonts w:hint="cs" w:ascii="Times New Roman" w:hAnsi="Times New Roman" w:eastAsia="SimSun" w:cs="Times New Roman"/>
          <w:sz w:val="24"/>
          <w:szCs w:val="24"/>
          <w:rtl/>
          <w:cs w:val="0"/>
          <w:lang w:val="en-US" w:bidi="ar-DZ"/>
        </w:rPr>
      </w:pPr>
    </w:p>
    <w:p w14:paraId="7D4D0C62">
      <w:pPr>
        <w:jc w:val="right"/>
        <w:rPr>
          <w:rFonts w:hint="cs" w:ascii="Times New Roman" w:hAnsi="Times New Roman" w:eastAsia="SimSun" w:cs="Times New Roman"/>
          <w:sz w:val="24"/>
          <w:szCs w:val="24"/>
          <w:rtl/>
          <w:cs w:val="0"/>
          <w:lang w:val="en-US" w:bidi="ar-DZ"/>
        </w:rPr>
      </w:pPr>
    </w:p>
    <w:p w14:paraId="624965A4">
      <w:pPr>
        <w:jc w:val="right"/>
        <w:rPr>
          <w:rFonts w:hint="cs" w:ascii="Times New Roman" w:hAnsi="Times New Roman" w:eastAsia="SimSun" w:cs="Times New Roman"/>
          <w:sz w:val="24"/>
          <w:szCs w:val="24"/>
          <w:rtl/>
          <w:cs w:val="0"/>
          <w:lang w:val="en-US" w:bidi="ar-DZ"/>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kkal Majalla">
    <w:panose1 w:val="02000000000000000000"/>
    <w:charset w:val="00"/>
    <w:family w:val="auto"/>
    <w:pitch w:val="default"/>
    <w:sig w:usb0="A0002027" w:usb1="80000000" w:usb2="00000108" w:usb3="00000000" w:csb0="200000D3" w:csb1="200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0B5619"/>
    <w:multiLevelType w:val="singleLevel"/>
    <w:tmpl w:val="CA0B561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1171ECB7"/>
    <w:multiLevelType w:val="singleLevel"/>
    <w:tmpl w:val="1171ECB7"/>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95980"/>
    <w:rsid w:val="05296584"/>
    <w:rsid w:val="26FE0E94"/>
    <w:rsid w:val="50F95980"/>
    <w:rsid w:val="718C50AB"/>
    <w:rsid w:val="75D16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3">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4">
    <w:name w:val="Strong"/>
    <w:qFormat/>
    <w:uiPriority w:val="0"/>
    <w:rPr>
      <w:b/>
      <w:bCs/>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87</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2025-01-06T15:31:00Z</dcterms:created>
  <dc:creator>Fatima Borsali</dc:creator>
  <cp:lastModifiedBy>Fatima Borsali</cp:lastModifiedBy>
  <dcterms:modified xsi:type="dcterms:W3CDTF">2025-01-27T16:13:55Z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1036-12.2.0.19805</vt:lpwstr>
  </property>
  <property fmtid="{D5CDD505-2E9C-101B-9397-08002B2CF9AE}" pid="3" name="ICV">
    <vt:lpwstr>716BF7FDB6674595AA5997888AF736E9_13</vt:lpwstr>
  </property>
</Properties>
</file>