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670DC" w14:textId="77777777" w:rsidR="005B6079" w:rsidRDefault="005B6079" w:rsidP="00A81224">
      <w:pPr>
        <w:bidi/>
        <w:rPr>
          <w:rFonts w:ascii="Simplified Arabic" w:hAnsi="Simplified Arabic" w:cs="Simplified Arabic"/>
          <w:sz w:val="28"/>
          <w:szCs w:val="28"/>
          <w:u w:val="single"/>
          <w:rtl/>
          <w:lang w:bidi="ar-DZ"/>
        </w:rPr>
      </w:pPr>
    </w:p>
    <w:p w14:paraId="0C83E855" w14:textId="1DEAE66C" w:rsidR="00DB4951" w:rsidRDefault="00A81224" w:rsidP="005B6079">
      <w:pPr>
        <w:bidi/>
        <w:rPr>
          <w:rFonts w:ascii="Simplified Arabic" w:hAnsi="Simplified Arabic" w:cs="Simplified Arabic"/>
          <w:sz w:val="28"/>
          <w:szCs w:val="28"/>
          <w:u w:val="single"/>
          <w:lang w:bidi="ar-DZ"/>
        </w:rPr>
      </w:pPr>
      <w:r w:rsidRPr="00A81224">
        <w:rPr>
          <w:rFonts w:ascii="Simplified Arabic" w:hAnsi="Simplified Arabic" w:cs="Simplified Arabic" w:hint="cs"/>
          <w:sz w:val="28"/>
          <w:szCs w:val="28"/>
          <w:u w:val="single"/>
          <w:rtl/>
          <w:lang w:bidi="ar-DZ"/>
        </w:rPr>
        <w:t xml:space="preserve">محاضرة بعنوان: علم النفس المرضي البيئي النسقي </w:t>
      </w:r>
      <w:r w:rsidRPr="00A81224">
        <w:rPr>
          <w:rFonts w:ascii="Simplified Arabic" w:hAnsi="Simplified Arabic" w:cs="Simplified Arabic"/>
          <w:sz w:val="28"/>
          <w:szCs w:val="28"/>
          <w:u w:val="single"/>
          <w:lang w:bidi="ar-DZ"/>
        </w:rPr>
        <w:t>psychopathologie Ecosystémique</w:t>
      </w:r>
    </w:p>
    <w:p w14:paraId="029F3900" w14:textId="0326C464" w:rsidR="00A81224" w:rsidRDefault="00A81224" w:rsidP="00A81224">
      <w:pPr>
        <w:bidi/>
        <w:rPr>
          <w:rFonts w:ascii="Simplified Arabic" w:hAnsi="Simplified Arabic" w:cs="Simplified Arabic"/>
          <w:sz w:val="28"/>
          <w:szCs w:val="28"/>
          <w:u w:val="single"/>
          <w:rtl/>
          <w:lang w:val="en-US" w:bidi="ar-DZ"/>
        </w:rPr>
      </w:pPr>
      <w:r>
        <w:rPr>
          <w:rFonts w:ascii="Simplified Arabic" w:hAnsi="Simplified Arabic" w:cs="Simplified Arabic" w:hint="cs"/>
          <w:sz w:val="28"/>
          <w:szCs w:val="28"/>
          <w:u w:val="single"/>
          <w:rtl/>
          <w:lang w:val="en-US" w:bidi="ar-DZ"/>
        </w:rPr>
        <w:t>تمهيد:</w:t>
      </w:r>
    </w:p>
    <w:p w14:paraId="0148EAC7" w14:textId="1DDEB156" w:rsidR="00A81224" w:rsidRDefault="00A81224" w:rsidP="00A81224">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قسم </w:t>
      </w:r>
      <w:proofErr w:type="spellStart"/>
      <w:r>
        <w:rPr>
          <w:rFonts w:ascii="Simplified Arabic" w:hAnsi="Simplified Arabic" w:cs="Simplified Arabic"/>
          <w:sz w:val="24"/>
          <w:szCs w:val="24"/>
          <w:lang w:bidi="ar-DZ"/>
        </w:rPr>
        <w:t>Ekehamman</w:t>
      </w:r>
      <w:proofErr w:type="spellEnd"/>
      <w:r>
        <w:rPr>
          <w:rFonts w:ascii="Simplified Arabic" w:hAnsi="Simplified Arabic" w:cs="Simplified Arabic" w:hint="cs"/>
          <w:sz w:val="28"/>
          <w:szCs w:val="28"/>
          <w:rtl/>
          <w:lang w:val="en-US" w:bidi="ar-DZ"/>
        </w:rPr>
        <w:t xml:space="preserve"> في </w:t>
      </w:r>
      <w:r w:rsidRPr="00DA029E">
        <w:rPr>
          <w:rFonts w:ascii="Simplified Arabic" w:hAnsi="Simplified Arabic" w:cs="Simplified Arabic" w:hint="cs"/>
          <w:sz w:val="24"/>
          <w:szCs w:val="24"/>
          <w:rtl/>
          <w:lang w:val="en-US" w:bidi="ar-DZ"/>
        </w:rPr>
        <w:t>1974</w:t>
      </w:r>
      <w:r>
        <w:rPr>
          <w:rFonts w:ascii="Simplified Arabic" w:hAnsi="Simplified Arabic" w:cs="Simplified Arabic" w:hint="cs"/>
          <w:sz w:val="28"/>
          <w:szCs w:val="28"/>
          <w:rtl/>
          <w:lang w:val="en-US" w:bidi="ar-DZ"/>
        </w:rPr>
        <w:t xml:space="preserve"> توجهات الأخصائيين </w:t>
      </w:r>
      <w:proofErr w:type="spellStart"/>
      <w:r>
        <w:rPr>
          <w:rFonts w:ascii="Simplified Arabic" w:hAnsi="Simplified Arabic" w:cs="Simplified Arabic" w:hint="cs"/>
          <w:sz w:val="28"/>
          <w:szCs w:val="28"/>
          <w:rtl/>
          <w:lang w:val="en-US" w:bidi="ar-DZ"/>
        </w:rPr>
        <w:t>العياديين</w:t>
      </w:r>
      <w:proofErr w:type="spellEnd"/>
      <w:r>
        <w:rPr>
          <w:rFonts w:ascii="Simplified Arabic" w:hAnsi="Simplified Arabic" w:cs="Simplified Arabic" w:hint="cs"/>
          <w:sz w:val="28"/>
          <w:szCs w:val="28"/>
          <w:rtl/>
          <w:lang w:val="en-US" w:bidi="ar-DZ"/>
        </w:rPr>
        <w:t xml:space="preserve"> الى توجهين هما: التوجه الشخصي </w:t>
      </w:r>
      <w:proofErr w:type="gramStart"/>
      <w:r w:rsidRPr="00DA029E">
        <w:rPr>
          <w:rFonts w:ascii="Simplified Arabic" w:hAnsi="Simplified Arabic" w:cs="Simplified Arabic"/>
          <w:sz w:val="24"/>
          <w:szCs w:val="24"/>
          <w:lang w:bidi="ar-DZ"/>
        </w:rPr>
        <w:t>personnalisme</w:t>
      </w:r>
      <w:r>
        <w:rPr>
          <w:rFonts w:ascii="Simplified Arabic" w:hAnsi="Simplified Arabic" w:cs="Simplified Arabic" w:hint="cs"/>
          <w:sz w:val="28"/>
          <w:szCs w:val="28"/>
          <w:rtl/>
          <w:lang w:val="en-US" w:bidi="ar-DZ"/>
        </w:rPr>
        <w:t>(</w:t>
      </w:r>
      <w:proofErr w:type="gramEnd"/>
      <w:r>
        <w:rPr>
          <w:rFonts w:ascii="Simplified Arabic" w:hAnsi="Simplified Arabic" w:cs="Simplified Arabic" w:hint="cs"/>
          <w:sz w:val="28"/>
          <w:szCs w:val="28"/>
          <w:rtl/>
          <w:lang w:val="en-US" w:bidi="ar-DZ"/>
        </w:rPr>
        <w:t xml:space="preserve">حيث يركز الأخصائي على الشخص و على العوامل الشخصية المؤدية الى ظهور السلوك) و التوجه المحيطي </w:t>
      </w:r>
      <w:r w:rsidRPr="00DA029E">
        <w:rPr>
          <w:rFonts w:ascii="Simplified Arabic" w:hAnsi="Simplified Arabic" w:cs="Simplified Arabic"/>
          <w:sz w:val="24"/>
          <w:szCs w:val="24"/>
          <w:lang w:bidi="ar-DZ"/>
        </w:rPr>
        <w:t>situationnisme</w:t>
      </w:r>
      <w:r>
        <w:rPr>
          <w:rFonts w:ascii="Simplified Arabic" w:hAnsi="Simplified Arabic" w:cs="Simplified Arabic" w:hint="cs"/>
          <w:sz w:val="28"/>
          <w:szCs w:val="28"/>
          <w:rtl/>
          <w:lang w:val="en-US" w:bidi="ar-DZ"/>
        </w:rPr>
        <w:t xml:space="preserve"> (يتم التركيز فيه على المحيط و على العوامل الظرفية). ظهر بعدها التوجه التداخلي </w:t>
      </w:r>
      <w:r w:rsidRPr="00DA029E">
        <w:rPr>
          <w:rFonts w:ascii="Simplified Arabic" w:hAnsi="Simplified Arabic" w:cs="Simplified Arabic"/>
          <w:sz w:val="24"/>
          <w:szCs w:val="24"/>
          <w:lang w:bidi="ar-DZ"/>
        </w:rPr>
        <w:t>interactionnisme</w:t>
      </w:r>
      <w:r>
        <w:rPr>
          <w:rFonts w:ascii="Simplified Arabic" w:hAnsi="Simplified Arabic" w:cs="Simplified Arabic" w:hint="cs"/>
          <w:sz w:val="28"/>
          <w:szCs w:val="28"/>
          <w:rtl/>
          <w:lang w:val="en-US" w:bidi="ar-DZ"/>
        </w:rPr>
        <w:t xml:space="preserve"> </w:t>
      </w:r>
      <w:proofErr w:type="gramStart"/>
      <w:r>
        <w:rPr>
          <w:rFonts w:ascii="Simplified Arabic" w:hAnsi="Simplified Arabic" w:cs="Simplified Arabic" w:hint="cs"/>
          <w:sz w:val="28"/>
          <w:szCs w:val="28"/>
          <w:rtl/>
          <w:lang w:val="en-US" w:bidi="ar-DZ"/>
        </w:rPr>
        <w:t>و هو</w:t>
      </w:r>
      <w:proofErr w:type="gramEnd"/>
      <w:r>
        <w:rPr>
          <w:rFonts w:ascii="Simplified Arabic" w:hAnsi="Simplified Arabic" w:cs="Simplified Arabic" w:hint="cs"/>
          <w:sz w:val="28"/>
          <w:szCs w:val="28"/>
          <w:rtl/>
          <w:lang w:val="en-US" w:bidi="ar-DZ"/>
        </w:rPr>
        <w:t xml:space="preserve"> يجمع ما بين التوجهين الأوليين، حيث يتم دراسة العلاقة بين الشخص و المحيط في ظهور السلوك. تطور التوجه التداخلي الى نظرية بيئية نسقية بفضل </w:t>
      </w:r>
      <w:r w:rsidR="00F22CBA">
        <w:rPr>
          <w:rFonts w:ascii="Simplified Arabic" w:hAnsi="Simplified Arabic" w:cs="Simplified Arabic" w:hint="cs"/>
          <w:sz w:val="28"/>
          <w:szCs w:val="28"/>
          <w:rtl/>
          <w:lang w:val="en-US" w:bidi="ar-DZ"/>
        </w:rPr>
        <w:t xml:space="preserve">نظريتين هما: النظرية العامة للأنساق ل </w:t>
      </w:r>
      <w:r w:rsidR="00F22CBA" w:rsidRPr="00DA029E">
        <w:rPr>
          <w:rFonts w:ascii="Simplified Arabic" w:hAnsi="Simplified Arabic" w:cs="Simplified Arabic"/>
          <w:sz w:val="24"/>
          <w:szCs w:val="24"/>
          <w:lang w:bidi="ar-DZ"/>
        </w:rPr>
        <w:t>Bertalanffy</w:t>
      </w:r>
      <w:r w:rsidR="00F22CBA">
        <w:rPr>
          <w:rFonts w:ascii="Simplified Arabic" w:hAnsi="Simplified Arabic" w:cs="Simplified Arabic" w:hint="cs"/>
          <w:sz w:val="28"/>
          <w:szCs w:val="28"/>
          <w:rtl/>
          <w:lang w:val="en-US" w:bidi="ar-DZ"/>
        </w:rPr>
        <w:t xml:space="preserve"> </w:t>
      </w:r>
      <w:proofErr w:type="gramStart"/>
      <w:r w:rsidR="00F22CBA">
        <w:rPr>
          <w:rFonts w:ascii="Simplified Arabic" w:hAnsi="Simplified Arabic" w:cs="Simplified Arabic" w:hint="cs"/>
          <w:sz w:val="28"/>
          <w:szCs w:val="28"/>
          <w:rtl/>
          <w:lang w:val="en-US" w:bidi="ar-DZ"/>
        </w:rPr>
        <w:t xml:space="preserve">و </w:t>
      </w:r>
      <w:r w:rsidR="00F22CBA" w:rsidRPr="00DA029E">
        <w:rPr>
          <w:rFonts w:ascii="Simplified Arabic" w:hAnsi="Simplified Arabic" w:cs="Simplified Arabic"/>
          <w:sz w:val="24"/>
          <w:szCs w:val="24"/>
          <w:lang w:bidi="ar-DZ"/>
        </w:rPr>
        <w:t>Laszlo</w:t>
      </w:r>
      <w:proofErr w:type="gramEnd"/>
      <w:r w:rsidR="00F22CBA">
        <w:rPr>
          <w:rFonts w:ascii="Simplified Arabic" w:hAnsi="Simplified Arabic" w:cs="Simplified Arabic" w:hint="cs"/>
          <w:sz w:val="28"/>
          <w:szCs w:val="28"/>
          <w:rtl/>
          <w:lang w:val="en-US" w:bidi="ar-DZ"/>
        </w:rPr>
        <w:t xml:space="preserve"> في </w:t>
      </w:r>
      <w:r w:rsidR="00F22CBA" w:rsidRPr="00DA029E">
        <w:rPr>
          <w:rFonts w:ascii="Simplified Arabic" w:hAnsi="Simplified Arabic" w:cs="Simplified Arabic" w:hint="cs"/>
          <w:sz w:val="24"/>
          <w:szCs w:val="24"/>
          <w:rtl/>
          <w:lang w:val="en-US" w:bidi="ar-DZ"/>
        </w:rPr>
        <w:t>1972</w:t>
      </w:r>
      <w:r w:rsidR="00F22CBA">
        <w:rPr>
          <w:rFonts w:ascii="Simplified Arabic" w:hAnsi="Simplified Arabic" w:cs="Simplified Arabic" w:hint="cs"/>
          <w:sz w:val="28"/>
          <w:szCs w:val="28"/>
          <w:rtl/>
          <w:lang w:val="en-US" w:bidi="ar-DZ"/>
        </w:rPr>
        <w:t xml:space="preserve"> و نظرية علم البيئة الإنساني ل </w:t>
      </w:r>
      <w:proofErr w:type="spellStart"/>
      <w:r w:rsidR="00F22CBA" w:rsidRPr="00DA029E">
        <w:rPr>
          <w:rFonts w:ascii="Simplified Arabic" w:hAnsi="Simplified Arabic" w:cs="Simplified Arabic"/>
          <w:sz w:val="24"/>
          <w:szCs w:val="24"/>
          <w:lang w:bidi="ar-DZ"/>
        </w:rPr>
        <w:t>Theodorson</w:t>
      </w:r>
      <w:proofErr w:type="spellEnd"/>
      <w:r w:rsidR="00F22CBA">
        <w:rPr>
          <w:rFonts w:ascii="Simplified Arabic" w:hAnsi="Simplified Arabic" w:cs="Simplified Arabic" w:hint="cs"/>
          <w:sz w:val="28"/>
          <w:szCs w:val="28"/>
          <w:rtl/>
          <w:lang w:val="en-US" w:bidi="ar-DZ"/>
        </w:rPr>
        <w:t xml:space="preserve"> </w:t>
      </w:r>
      <w:r w:rsidR="00F22CBA" w:rsidRPr="00DA029E">
        <w:rPr>
          <w:rFonts w:ascii="Simplified Arabic" w:hAnsi="Simplified Arabic" w:cs="Simplified Arabic" w:hint="cs"/>
          <w:sz w:val="24"/>
          <w:szCs w:val="24"/>
          <w:rtl/>
          <w:lang w:val="en-US" w:bidi="ar-DZ"/>
        </w:rPr>
        <w:t>1961</w:t>
      </w:r>
      <w:r w:rsidR="00F22CBA">
        <w:rPr>
          <w:rFonts w:ascii="Simplified Arabic" w:hAnsi="Simplified Arabic" w:cs="Simplified Arabic" w:hint="cs"/>
          <w:sz w:val="28"/>
          <w:szCs w:val="28"/>
          <w:rtl/>
          <w:lang w:val="en-US" w:bidi="ar-DZ"/>
        </w:rPr>
        <w:t>.</w:t>
      </w:r>
    </w:p>
    <w:p w14:paraId="0345F6D4" w14:textId="2F9EB2DF" w:rsidR="00F22CBA" w:rsidRDefault="00F22CBA" w:rsidP="00F22CB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1- النظرية العامة للأنساق: تأسست انطلاقا من دراسة وظيفة </w:t>
      </w:r>
      <w:proofErr w:type="gramStart"/>
      <w:r>
        <w:rPr>
          <w:rFonts w:ascii="Simplified Arabic" w:hAnsi="Simplified Arabic" w:cs="Simplified Arabic" w:hint="cs"/>
          <w:sz w:val="28"/>
          <w:szCs w:val="28"/>
          <w:rtl/>
          <w:lang w:val="en-US" w:bidi="ar-DZ"/>
        </w:rPr>
        <w:t>و بنية</w:t>
      </w:r>
      <w:proofErr w:type="gramEnd"/>
      <w:r>
        <w:rPr>
          <w:rFonts w:ascii="Simplified Arabic" w:hAnsi="Simplified Arabic" w:cs="Simplified Arabic" w:hint="cs"/>
          <w:sz w:val="28"/>
          <w:szCs w:val="28"/>
          <w:rtl/>
          <w:lang w:val="en-US" w:bidi="ar-DZ"/>
        </w:rPr>
        <w:t xml:space="preserve"> مجموعة من المكونات المتفاعلة فيما بينها و الأنساق يمكن أن تكون منغلقة (عندما تكون التفاعلات فقط داخل النسق الواحد) أو مفتوحة (عندما تكون التفاعلات متأثرة بعوامل خارجية).</w:t>
      </w:r>
    </w:p>
    <w:p w14:paraId="7640E39C" w14:textId="5FC97059" w:rsidR="00F22CBA" w:rsidRDefault="00F22CBA" w:rsidP="00F22CB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2- نظرية علم البيئة الإنساني: تهتم بدراسة العلاقة بين الانسان </w:t>
      </w:r>
      <w:proofErr w:type="gramStart"/>
      <w:r>
        <w:rPr>
          <w:rFonts w:ascii="Simplified Arabic" w:hAnsi="Simplified Arabic" w:cs="Simplified Arabic" w:hint="cs"/>
          <w:sz w:val="28"/>
          <w:szCs w:val="28"/>
          <w:rtl/>
          <w:lang w:val="en-US" w:bidi="ar-DZ"/>
        </w:rPr>
        <w:t>و محيطه</w:t>
      </w:r>
      <w:proofErr w:type="gramEnd"/>
      <w:r>
        <w:rPr>
          <w:rFonts w:ascii="Simplified Arabic" w:hAnsi="Simplified Arabic" w:cs="Simplified Arabic" w:hint="cs"/>
          <w:sz w:val="28"/>
          <w:szCs w:val="28"/>
          <w:rtl/>
          <w:lang w:val="en-US" w:bidi="ar-DZ"/>
        </w:rPr>
        <w:t xml:space="preserve"> و هي تستعمل نظرية الانساق من أجل فهم هذه العلاقة، كما تعتبر الانسان الوحدة المركزية للدراسة و الذي يعمل كنسق مفتوح.</w:t>
      </w:r>
    </w:p>
    <w:p w14:paraId="4DE7FF7E" w14:textId="29731FE1" w:rsidR="00630A4A" w:rsidRDefault="00630A4A" w:rsidP="00630A4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3- النظرية البيئية النسقية </w:t>
      </w:r>
      <w:proofErr w:type="gramStart"/>
      <w:r>
        <w:rPr>
          <w:rFonts w:ascii="Simplified Arabic" w:hAnsi="Simplified Arabic" w:cs="Simplified Arabic" w:hint="cs"/>
          <w:sz w:val="28"/>
          <w:szCs w:val="28"/>
          <w:rtl/>
          <w:lang w:val="en-US" w:bidi="ar-DZ"/>
        </w:rPr>
        <w:t>و علم</w:t>
      </w:r>
      <w:proofErr w:type="gramEnd"/>
      <w:r>
        <w:rPr>
          <w:rFonts w:ascii="Simplified Arabic" w:hAnsi="Simplified Arabic" w:cs="Simplified Arabic" w:hint="cs"/>
          <w:sz w:val="28"/>
          <w:szCs w:val="28"/>
          <w:rtl/>
          <w:lang w:val="en-US" w:bidi="ar-DZ"/>
        </w:rPr>
        <w:t xml:space="preserve"> النفس المرضي:</w:t>
      </w:r>
    </w:p>
    <w:p w14:paraId="56F59C87" w14:textId="6CE24F58" w:rsidR="00E72967" w:rsidRDefault="00E72967" w:rsidP="00E72967">
      <w:pPr>
        <w:bidi/>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   ان النظرية البيئية النسقية لها الكثير من المساهمات في علم النفس المرضي </w:t>
      </w:r>
      <w:proofErr w:type="gramStart"/>
      <w:r>
        <w:rPr>
          <w:rFonts w:ascii="Simplified Arabic" w:hAnsi="Simplified Arabic" w:cs="Simplified Arabic" w:hint="cs"/>
          <w:sz w:val="28"/>
          <w:szCs w:val="28"/>
          <w:rtl/>
          <w:lang w:val="en-US" w:bidi="ar-DZ"/>
        </w:rPr>
        <w:t>و خاصة</w:t>
      </w:r>
      <w:proofErr w:type="gramEnd"/>
      <w:r>
        <w:rPr>
          <w:rFonts w:ascii="Simplified Arabic" w:hAnsi="Simplified Arabic" w:cs="Simplified Arabic" w:hint="cs"/>
          <w:sz w:val="28"/>
          <w:szCs w:val="28"/>
          <w:rtl/>
          <w:lang w:val="en-US" w:bidi="ar-DZ"/>
        </w:rPr>
        <w:t xml:space="preserve"> في ميدان نشوء و التكفل بالاضطرابات النفسية و كذلك في القياس و التشخيص. </w:t>
      </w:r>
      <w:r w:rsidR="00630A4A">
        <w:rPr>
          <w:rFonts w:ascii="Simplified Arabic" w:hAnsi="Simplified Arabic" w:cs="Simplified Arabic" w:hint="cs"/>
          <w:sz w:val="28"/>
          <w:szCs w:val="28"/>
          <w:rtl/>
          <w:lang w:val="en-US" w:bidi="ar-DZ"/>
        </w:rPr>
        <w:t xml:space="preserve">حسب التصور البيئي، فان الشخص السوي يظهر مجموعة من </w:t>
      </w:r>
      <w:proofErr w:type="spellStart"/>
      <w:r w:rsidR="00630A4A">
        <w:rPr>
          <w:rFonts w:ascii="Simplified Arabic" w:hAnsi="Simplified Arabic" w:cs="Simplified Arabic" w:hint="cs"/>
          <w:sz w:val="28"/>
          <w:szCs w:val="28"/>
          <w:rtl/>
          <w:lang w:val="en-US" w:bidi="ar-DZ"/>
        </w:rPr>
        <w:t>السلوكات</w:t>
      </w:r>
      <w:proofErr w:type="spellEnd"/>
      <w:r w:rsidR="00630A4A">
        <w:rPr>
          <w:rFonts w:ascii="Simplified Arabic" w:hAnsi="Simplified Arabic" w:cs="Simplified Arabic" w:hint="cs"/>
          <w:sz w:val="28"/>
          <w:szCs w:val="28"/>
          <w:rtl/>
          <w:lang w:val="en-US" w:bidi="ar-DZ"/>
        </w:rPr>
        <w:t xml:space="preserve"> </w:t>
      </w:r>
      <w:proofErr w:type="gramStart"/>
      <w:r w:rsidR="00630A4A">
        <w:rPr>
          <w:rFonts w:ascii="Simplified Arabic" w:hAnsi="Simplified Arabic" w:cs="Simplified Arabic" w:hint="cs"/>
          <w:sz w:val="28"/>
          <w:szCs w:val="28"/>
          <w:rtl/>
          <w:lang w:val="en-US" w:bidi="ar-DZ"/>
        </w:rPr>
        <w:t>و العواطف</w:t>
      </w:r>
      <w:proofErr w:type="gramEnd"/>
      <w:r w:rsidR="00630A4A">
        <w:rPr>
          <w:rFonts w:ascii="Simplified Arabic" w:hAnsi="Simplified Arabic" w:cs="Simplified Arabic" w:hint="cs"/>
          <w:sz w:val="28"/>
          <w:szCs w:val="28"/>
          <w:rtl/>
          <w:lang w:val="en-US" w:bidi="ar-DZ"/>
        </w:rPr>
        <w:t xml:space="preserve"> التي تتغير بعدة طرق، مثلا يمكن لشخص ما أن ينتقل من أحاسيس الياس الى أحاسيس الأمل، الكره، الحب و غيرها و بيئية العواطف معناها مجموعة العواطف المختلفة في نوعيتها (حب، كره، أمل...) و التي تترسخ حسب الوقت مشكلة بذلك حياة عاطفية متوازنة، أما التصور النسقي فيتكلم عن المعنى الارتقائي العاطفي أو السلوكي</w:t>
      </w:r>
      <w:r w:rsidR="0058024F">
        <w:rPr>
          <w:rFonts w:ascii="Simplified Arabic" w:hAnsi="Simplified Arabic" w:cs="Simplified Arabic" w:hint="cs"/>
          <w:sz w:val="28"/>
          <w:szCs w:val="28"/>
          <w:rtl/>
          <w:lang w:val="en-US" w:bidi="ar-DZ"/>
        </w:rPr>
        <w:t>، هذا الارتقاء هو من يحفظ النظام الخاص بالجهاز النفسي للفرد.</w:t>
      </w:r>
    </w:p>
    <w:p w14:paraId="410ADADB" w14:textId="390CAC1A" w:rsidR="008553F6" w:rsidRDefault="008553F6" w:rsidP="008553F6">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4- النموذج التداخلي البيئي النسقي في علم النفس المرضي:</w:t>
      </w:r>
    </w:p>
    <w:p w14:paraId="363341F4" w14:textId="2285A401" w:rsidR="008553F6" w:rsidRDefault="008553F6" w:rsidP="008553F6">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 xml:space="preserve">قامت "مارسيلا </w:t>
      </w:r>
      <w:proofErr w:type="spellStart"/>
      <w:r w:rsidRPr="00DA029E">
        <w:rPr>
          <w:rFonts w:ascii="Simplified Arabic" w:hAnsi="Simplified Arabic" w:cs="Simplified Arabic"/>
          <w:sz w:val="24"/>
          <w:szCs w:val="24"/>
          <w:lang w:bidi="ar-DZ"/>
        </w:rPr>
        <w:t>Marsella</w:t>
      </w:r>
      <w:proofErr w:type="spellEnd"/>
      <w:r>
        <w:rPr>
          <w:rFonts w:ascii="Simplified Arabic" w:hAnsi="Simplified Arabic" w:cs="Simplified Arabic" w:hint="cs"/>
          <w:sz w:val="28"/>
          <w:szCs w:val="28"/>
          <w:rtl/>
          <w:lang w:val="en-US" w:bidi="ar-DZ"/>
        </w:rPr>
        <w:t xml:space="preserve">" في </w:t>
      </w:r>
      <w:r w:rsidRPr="00DA029E">
        <w:rPr>
          <w:rFonts w:ascii="Simplified Arabic" w:hAnsi="Simplified Arabic" w:cs="Simplified Arabic" w:hint="cs"/>
          <w:sz w:val="24"/>
          <w:szCs w:val="24"/>
          <w:rtl/>
          <w:lang w:val="en-US" w:bidi="ar-DZ"/>
        </w:rPr>
        <w:t>1967</w:t>
      </w:r>
      <w:r>
        <w:rPr>
          <w:rFonts w:ascii="Simplified Arabic" w:hAnsi="Simplified Arabic" w:cs="Simplified Arabic" w:hint="cs"/>
          <w:sz w:val="28"/>
          <w:szCs w:val="28"/>
          <w:rtl/>
          <w:lang w:val="en-US" w:bidi="ar-DZ"/>
        </w:rPr>
        <w:t xml:space="preserve"> بمجموعة من الدراسات حول نموذج </w:t>
      </w:r>
      <w:proofErr w:type="gramStart"/>
      <w:r>
        <w:rPr>
          <w:rFonts w:ascii="Simplified Arabic" w:hAnsi="Simplified Arabic" w:cs="Simplified Arabic" w:hint="cs"/>
          <w:sz w:val="28"/>
          <w:szCs w:val="28"/>
          <w:rtl/>
          <w:lang w:val="en-US" w:bidi="ar-DZ"/>
        </w:rPr>
        <w:t>تداخلي  يمكن</w:t>
      </w:r>
      <w:proofErr w:type="gramEnd"/>
      <w:r>
        <w:rPr>
          <w:rFonts w:ascii="Simplified Arabic" w:hAnsi="Simplified Arabic" w:cs="Simplified Arabic" w:hint="cs"/>
          <w:sz w:val="28"/>
          <w:szCs w:val="28"/>
          <w:rtl/>
          <w:lang w:val="en-US" w:bidi="ar-DZ"/>
        </w:rPr>
        <w:t xml:space="preserve"> تطبيقه في دراسة اضطرابات عقلية مختلفة و مكونات هذا النموذج أربع و هي:</w:t>
      </w:r>
    </w:p>
    <w:p w14:paraId="7BF17148" w14:textId="1195FE36" w:rsidR="008553F6" w:rsidRDefault="008553F6" w:rsidP="008553F6">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1- مكون شخص: يضم هذا المكون جميع جوانب النشاط الإنساني العضوية </w:t>
      </w:r>
      <w:proofErr w:type="gramStart"/>
      <w:r>
        <w:rPr>
          <w:rFonts w:ascii="Simplified Arabic" w:hAnsi="Simplified Arabic" w:cs="Simplified Arabic" w:hint="cs"/>
          <w:sz w:val="28"/>
          <w:szCs w:val="28"/>
          <w:rtl/>
          <w:lang w:val="en-US" w:bidi="ar-DZ"/>
        </w:rPr>
        <w:t>و النفسية</w:t>
      </w:r>
      <w:proofErr w:type="gramEnd"/>
      <w:r>
        <w:rPr>
          <w:rFonts w:ascii="Simplified Arabic" w:hAnsi="Simplified Arabic" w:cs="Simplified Arabic" w:hint="cs"/>
          <w:sz w:val="28"/>
          <w:szCs w:val="28"/>
          <w:rtl/>
          <w:lang w:val="en-US" w:bidi="ar-DZ"/>
        </w:rPr>
        <w:t xml:space="preserve"> و الاجتماعية و التي هي بمثابة وسائط للعوامل المقلقة. المستوى البيولوجي يتمثل في عوامل الطاقة الضرورية من أجل مواجهة العوامل المقلقة، فعندما تكون هناك مشاكل عضوية</w:t>
      </w:r>
      <w:r w:rsidR="007E0B03">
        <w:rPr>
          <w:rFonts w:ascii="Simplified Arabic" w:hAnsi="Simplified Arabic" w:cs="Simplified Arabic" w:hint="cs"/>
          <w:sz w:val="28"/>
          <w:szCs w:val="28"/>
          <w:rtl/>
          <w:lang w:val="en-US" w:bidi="ar-DZ"/>
        </w:rPr>
        <w:t xml:space="preserve">، فان هذه الطاقة تكون ضعيفة </w:t>
      </w:r>
      <w:proofErr w:type="gramStart"/>
      <w:r w:rsidR="007E0B03">
        <w:rPr>
          <w:rFonts w:ascii="Simplified Arabic" w:hAnsi="Simplified Arabic" w:cs="Simplified Arabic" w:hint="cs"/>
          <w:sz w:val="28"/>
          <w:szCs w:val="28"/>
          <w:rtl/>
          <w:lang w:val="en-US" w:bidi="ar-DZ"/>
        </w:rPr>
        <w:t>و مصابة</w:t>
      </w:r>
      <w:proofErr w:type="gramEnd"/>
      <w:r w:rsidR="007E0B03">
        <w:rPr>
          <w:rFonts w:ascii="Simplified Arabic" w:hAnsi="Simplified Arabic" w:cs="Simplified Arabic" w:hint="cs"/>
          <w:sz w:val="28"/>
          <w:szCs w:val="28"/>
          <w:rtl/>
          <w:lang w:val="en-US" w:bidi="ar-DZ"/>
        </w:rPr>
        <w:t xml:space="preserve"> و محدودة. </w:t>
      </w:r>
      <w:r w:rsidR="00401634">
        <w:rPr>
          <w:rFonts w:ascii="Simplified Arabic" w:hAnsi="Simplified Arabic" w:cs="Simplified Arabic" w:hint="cs"/>
          <w:sz w:val="28"/>
          <w:szCs w:val="28"/>
          <w:rtl/>
          <w:lang w:val="en-US" w:bidi="ar-DZ"/>
        </w:rPr>
        <w:t xml:space="preserve">أما المستوى النفسي فهو استعمال أربعة أنواع مختلفة من القدرات النفسية من أجل مواجهة القلق </w:t>
      </w:r>
      <w:proofErr w:type="gramStart"/>
      <w:r w:rsidR="00401634">
        <w:rPr>
          <w:rFonts w:ascii="Simplified Arabic" w:hAnsi="Simplified Arabic" w:cs="Simplified Arabic" w:hint="cs"/>
          <w:sz w:val="28"/>
          <w:szCs w:val="28"/>
          <w:rtl/>
          <w:lang w:val="en-US" w:bidi="ar-DZ"/>
        </w:rPr>
        <w:t>و هي</w:t>
      </w:r>
      <w:proofErr w:type="gramEnd"/>
      <w:r w:rsidR="00401634">
        <w:rPr>
          <w:rFonts w:ascii="Simplified Arabic" w:hAnsi="Simplified Arabic" w:cs="Simplified Arabic" w:hint="cs"/>
          <w:sz w:val="28"/>
          <w:szCs w:val="28"/>
          <w:rtl/>
          <w:lang w:val="en-US" w:bidi="ar-DZ"/>
        </w:rPr>
        <w:t xml:space="preserve"> الدين، السلوك الموجه الى الذات، الاسقاط و التفاؤل، ما أن مهارة الأشخاص في تفسير العوامل المقلقة التي </w:t>
      </w:r>
      <w:commentRangeStart w:id="0"/>
      <w:r w:rsidR="00401634">
        <w:rPr>
          <w:rFonts w:ascii="Simplified Arabic" w:hAnsi="Simplified Arabic" w:cs="Simplified Arabic" w:hint="cs"/>
          <w:sz w:val="28"/>
          <w:szCs w:val="28"/>
          <w:rtl/>
          <w:lang w:val="en-US" w:bidi="ar-DZ"/>
        </w:rPr>
        <w:t>يواجهونها</w:t>
      </w:r>
      <w:commentRangeEnd w:id="0"/>
      <w:r w:rsidR="00075AD0">
        <w:rPr>
          <w:rStyle w:val="Marquedecommentaire"/>
          <w:rtl/>
        </w:rPr>
        <w:commentReference w:id="0"/>
      </w:r>
      <w:r w:rsidR="00401634">
        <w:rPr>
          <w:rFonts w:ascii="Simplified Arabic" w:hAnsi="Simplified Arabic" w:cs="Simplified Arabic" w:hint="cs"/>
          <w:sz w:val="28"/>
          <w:szCs w:val="28"/>
          <w:rtl/>
          <w:lang w:val="en-US" w:bidi="ar-DZ"/>
        </w:rPr>
        <w:t xml:space="preserve"> تمثل جزءا أساسيا في مواجهتهم لهذه العوامل. </w:t>
      </w:r>
      <w:r w:rsidR="00075AD0">
        <w:rPr>
          <w:rFonts w:ascii="Simplified Arabic" w:hAnsi="Simplified Arabic" w:cs="Simplified Arabic" w:hint="cs"/>
          <w:sz w:val="28"/>
          <w:szCs w:val="28"/>
          <w:rtl/>
          <w:lang w:val="en-US" w:bidi="ar-DZ"/>
        </w:rPr>
        <w:t xml:space="preserve">يتمثل المستوى الاجتماعي في ركائز يمكن أن تكون على شكل عائلة، أصدقاء </w:t>
      </w:r>
      <w:proofErr w:type="gramStart"/>
      <w:r w:rsidR="00075AD0">
        <w:rPr>
          <w:rFonts w:ascii="Simplified Arabic" w:hAnsi="Simplified Arabic" w:cs="Simplified Arabic" w:hint="cs"/>
          <w:sz w:val="28"/>
          <w:szCs w:val="28"/>
          <w:rtl/>
          <w:lang w:val="en-US" w:bidi="ar-DZ"/>
        </w:rPr>
        <w:t>و هي</w:t>
      </w:r>
      <w:proofErr w:type="gramEnd"/>
      <w:r w:rsidR="00075AD0">
        <w:rPr>
          <w:rFonts w:ascii="Simplified Arabic" w:hAnsi="Simplified Arabic" w:cs="Simplified Arabic" w:hint="cs"/>
          <w:sz w:val="28"/>
          <w:szCs w:val="28"/>
          <w:rtl/>
          <w:lang w:val="en-US" w:bidi="ar-DZ"/>
        </w:rPr>
        <w:t xml:space="preserve"> محددات مهمة في تطور و علاج الاضطرابات النفسية الحادة كالفصام و الاكتئاب.</w:t>
      </w:r>
    </w:p>
    <w:p w14:paraId="424623D3" w14:textId="00EFF2EE" w:rsidR="00075AD0" w:rsidRDefault="00075AD0" w:rsidP="00075AD0">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2- المكون محيط: يتمثل في عوامل القلق </w:t>
      </w:r>
      <w:proofErr w:type="gramStart"/>
      <w:r>
        <w:rPr>
          <w:rFonts w:ascii="Simplified Arabic" w:hAnsi="Simplified Arabic" w:cs="Simplified Arabic" w:hint="cs"/>
          <w:sz w:val="28"/>
          <w:szCs w:val="28"/>
          <w:rtl/>
          <w:lang w:val="en-US" w:bidi="ar-DZ"/>
        </w:rPr>
        <w:t>و عامل</w:t>
      </w:r>
      <w:proofErr w:type="gramEnd"/>
      <w:r>
        <w:rPr>
          <w:rFonts w:ascii="Simplified Arabic" w:hAnsi="Simplified Arabic" w:cs="Simplified Arabic" w:hint="cs"/>
          <w:sz w:val="28"/>
          <w:szCs w:val="28"/>
          <w:rtl/>
          <w:lang w:val="en-US" w:bidi="ar-DZ"/>
        </w:rPr>
        <w:t xml:space="preserve"> القلق هو كل حادث أو شيء أو ظاهرة تؤدي الى تغيير في الجهاز العضوي. تتميز عوامل القلق بثلاثة أبعاد </w:t>
      </w:r>
      <w:proofErr w:type="gramStart"/>
      <w:r>
        <w:rPr>
          <w:rFonts w:ascii="Simplified Arabic" w:hAnsi="Simplified Arabic" w:cs="Simplified Arabic" w:hint="cs"/>
          <w:sz w:val="28"/>
          <w:szCs w:val="28"/>
          <w:rtl/>
          <w:lang w:val="en-US" w:bidi="ar-DZ"/>
        </w:rPr>
        <w:t>و هي</w:t>
      </w:r>
      <w:proofErr w:type="gramEnd"/>
      <w:r>
        <w:rPr>
          <w:rFonts w:ascii="Simplified Arabic" w:hAnsi="Simplified Arabic" w:cs="Simplified Arabic" w:hint="cs"/>
          <w:sz w:val="28"/>
          <w:szCs w:val="28"/>
          <w:rtl/>
          <w:lang w:val="en-US" w:bidi="ar-DZ"/>
        </w:rPr>
        <w:t>: الفئة، المضمون و المواصفات.</w:t>
      </w:r>
    </w:p>
    <w:p w14:paraId="67D82821" w14:textId="5254D825" w:rsidR="00075AD0" w:rsidRDefault="00075AD0" w:rsidP="00075AD0">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الفئة: هي تمثل المجال الخاص الذي يأتي منه عامل القلق كالسكن، المهنة، الصحو </w:t>
      </w:r>
      <w:proofErr w:type="gramStart"/>
      <w:r>
        <w:rPr>
          <w:rFonts w:ascii="Simplified Arabic" w:hAnsi="Simplified Arabic" w:cs="Simplified Arabic" w:hint="cs"/>
          <w:sz w:val="28"/>
          <w:szCs w:val="28"/>
          <w:rtl/>
          <w:lang w:val="en-US" w:bidi="ar-DZ"/>
        </w:rPr>
        <w:t>و غيرها</w:t>
      </w:r>
      <w:proofErr w:type="gramEnd"/>
      <w:r>
        <w:rPr>
          <w:rFonts w:ascii="Simplified Arabic" w:hAnsi="Simplified Arabic" w:cs="Simplified Arabic" w:hint="cs"/>
          <w:sz w:val="28"/>
          <w:szCs w:val="28"/>
          <w:rtl/>
          <w:lang w:val="en-US" w:bidi="ar-DZ"/>
        </w:rPr>
        <w:t>.</w:t>
      </w:r>
    </w:p>
    <w:p w14:paraId="3849E4D0" w14:textId="4972C6EF" w:rsidR="00075AD0" w:rsidRDefault="00075AD0" w:rsidP="00075AD0">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المضمون: يتمثل في النوع الخاص لعامل القلق </w:t>
      </w:r>
      <w:proofErr w:type="gramStart"/>
      <w:r>
        <w:rPr>
          <w:rFonts w:ascii="Simplified Arabic" w:hAnsi="Simplified Arabic" w:cs="Simplified Arabic" w:hint="cs"/>
          <w:sz w:val="28"/>
          <w:szCs w:val="28"/>
          <w:rtl/>
          <w:lang w:val="en-US" w:bidi="ar-DZ"/>
        </w:rPr>
        <w:t>و الذي</w:t>
      </w:r>
      <w:proofErr w:type="gramEnd"/>
      <w:r>
        <w:rPr>
          <w:rFonts w:ascii="Simplified Arabic" w:hAnsi="Simplified Arabic" w:cs="Simplified Arabic" w:hint="cs"/>
          <w:sz w:val="28"/>
          <w:szCs w:val="28"/>
          <w:rtl/>
          <w:lang w:val="en-US" w:bidi="ar-DZ"/>
        </w:rPr>
        <w:t xml:space="preserve"> ينشأ من أحد المصادر المذكورة أعلاه، مثل فقدان العمل، فقدان الثروة و غيرها.</w:t>
      </w:r>
    </w:p>
    <w:p w14:paraId="5346A746" w14:textId="0BBF6FF6" w:rsidR="00075AD0" w:rsidRDefault="00075AD0" w:rsidP="00075AD0">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المواصفات: تتمثل في المعايير القياسية المختلفة لعوامل القلق، مثل مدى تكرار عامل القلق، شدته </w:t>
      </w:r>
      <w:proofErr w:type="gramStart"/>
      <w:r>
        <w:rPr>
          <w:rFonts w:ascii="Simplified Arabic" w:hAnsi="Simplified Arabic" w:cs="Simplified Arabic" w:hint="cs"/>
          <w:sz w:val="28"/>
          <w:szCs w:val="28"/>
          <w:rtl/>
          <w:lang w:val="en-US" w:bidi="ar-DZ"/>
        </w:rPr>
        <w:t>و مدته</w:t>
      </w:r>
      <w:proofErr w:type="gramEnd"/>
      <w:r>
        <w:rPr>
          <w:rFonts w:ascii="Simplified Arabic" w:hAnsi="Simplified Arabic" w:cs="Simplified Arabic" w:hint="cs"/>
          <w:sz w:val="28"/>
          <w:szCs w:val="28"/>
          <w:rtl/>
          <w:lang w:val="en-US" w:bidi="ar-DZ"/>
        </w:rPr>
        <w:t>.</w:t>
      </w:r>
    </w:p>
    <w:p w14:paraId="4A36D78E" w14:textId="568CD29B" w:rsidR="009A7FB1" w:rsidRDefault="009A7FB1" w:rsidP="009A7FB1">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3- المكون التداخلي: يتمثل في حالة التوتر التي تنتج عن تداخل عوامل القلق </w:t>
      </w:r>
      <w:proofErr w:type="gramStart"/>
      <w:r>
        <w:rPr>
          <w:rFonts w:ascii="Simplified Arabic" w:hAnsi="Simplified Arabic" w:cs="Simplified Arabic" w:hint="cs"/>
          <w:sz w:val="28"/>
          <w:szCs w:val="28"/>
          <w:rtl/>
          <w:lang w:val="en-US" w:bidi="ar-DZ"/>
        </w:rPr>
        <w:t>و مصادر</w:t>
      </w:r>
      <w:proofErr w:type="gramEnd"/>
      <w:r>
        <w:rPr>
          <w:rFonts w:ascii="Simplified Arabic" w:hAnsi="Simplified Arabic" w:cs="Simplified Arabic" w:hint="cs"/>
          <w:sz w:val="28"/>
          <w:szCs w:val="28"/>
          <w:rtl/>
          <w:lang w:val="en-US" w:bidi="ar-DZ"/>
        </w:rPr>
        <w:t xml:space="preserve"> العضو. حالة التوتر تمس مستويات النشاط الإنساني البيولوجية، النفسية </w:t>
      </w:r>
      <w:proofErr w:type="gramStart"/>
      <w:r>
        <w:rPr>
          <w:rFonts w:ascii="Simplified Arabic" w:hAnsi="Simplified Arabic" w:cs="Simplified Arabic" w:hint="cs"/>
          <w:sz w:val="28"/>
          <w:szCs w:val="28"/>
          <w:rtl/>
          <w:lang w:val="en-US" w:bidi="ar-DZ"/>
        </w:rPr>
        <w:t>و الاجتماعية</w:t>
      </w:r>
      <w:proofErr w:type="gramEnd"/>
      <w:r>
        <w:rPr>
          <w:rFonts w:ascii="Simplified Arabic" w:hAnsi="Simplified Arabic" w:cs="Simplified Arabic" w:hint="cs"/>
          <w:sz w:val="28"/>
          <w:szCs w:val="28"/>
          <w:rtl/>
          <w:lang w:val="en-US" w:bidi="ar-DZ"/>
        </w:rPr>
        <w:t>.</w:t>
      </w:r>
    </w:p>
    <w:p w14:paraId="73786A82" w14:textId="377AE0A1" w:rsidR="009A7FB1" w:rsidRDefault="009A7FB1" w:rsidP="009A7FB1">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4- المكون </w:t>
      </w:r>
      <w:proofErr w:type="spellStart"/>
      <w:r>
        <w:rPr>
          <w:rFonts w:ascii="Simplified Arabic" w:hAnsi="Simplified Arabic" w:cs="Simplified Arabic" w:hint="cs"/>
          <w:sz w:val="28"/>
          <w:szCs w:val="28"/>
          <w:rtl/>
          <w:lang w:val="en-US" w:bidi="ar-DZ"/>
        </w:rPr>
        <w:t>النفسمرضي</w:t>
      </w:r>
      <w:proofErr w:type="spellEnd"/>
      <w:r>
        <w:rPr>
          <w:rFonts w:ascii="Simplified Arabic" w:hAnsi="Simplified Arabic" w:cs="Simplified Arabic" w:hint="cs"/>
          <w:sz w:val="28"/>
          <w:szCs w:val="28"/>
          <w:rtl/>
          <w:lang w:val="en-US" w:bidi="ar-DZ"/>
        </w:rPr>
        <w:t xml:space="preserve">: يعتبر </w:t>
      </w:r>
      <w:proofErr w:type="spellStart"/>
      <w:r>
        <w:rPr>
          <w:rFonts w:ascii="Simplified Arabic" w:hAnsi="Simplified Arabic" w:cs="Simplified Arabic" w:hint="cs"/>
          <w:sz w:val="28"/>
          <w:szCs w:val="28"/>
          <w:rtl/>
          <w:lang w:val="en-US" w:bidi="ar-DZ"/>
        </w:rPr>
        <w:t>كاجابة</w:t>
      </w:r>
      <w:proofErr w:type="spellEnd"/>
      <w:r>
        <w:rPr>
          <w:rFonts w:ascii="Simplified Arabic" w:hAnsi="Simplified Arabic" w:cs="Simplified Arabic" w:hint="cs"/>
          <w:sz w:val="28"/>
          <w:szCs w:val="28"/>
          <w:rtl/>
          <w:lang w:val="en-US" w:bidi="ar-DZ"/>
        </w:rPr>
        <w:t xml:space="preserve"> إنسانية عالمية </w:t>
      </w:r>
      <w:proofErr w:type="gramStart"/>
      <w:r>
        <w:rPr>
          <w:rFonts w:ascii="Simplified Arabic" w:hAnsi="Simplified Arabic" w:cs="Simplified Arabic" w:hint="cs"/>
          <w:sz w:val="28"/>
          <w:szCs w:val="28"/>
          <w:rtl/>
          <w:lang w:val="en-US" w:bidi="ar-DZ"/>
        </w:rPr>
        <w:t>و ثابتة</w:t>
      </w:r>
      <w:proofErr w:type="gramEnd"/>
      <w:r>
        <w:rPr>
          <w:rFonts w:ascii="Simplified Arabic" w:hAnsi="Simplified Arabic" w:cs="Simplified Arabic" w:hint="cs"/>
          <w:sz w:val="28"/>
          <w:szCs w:val="28"/>
          <w:rtl/>
          <w:lang w:val="en-US" w:bidi="ar-DZ"/>
        </w:rPr>
        <w:t xml:space="preserve">، أيا كان عامل التوتر الذي يثيرها. مر </w:t>
      </w:r>
      <w:proofErr w:type="gramStart"/>
      <w:r>
        <w:rPr>
          <w:rFonts w:ascii="Simplified Arabic" w:hAnsi="Simplified Arabic" w:cs="Simplified Arabic" w:hint="cs"/>
          <w:sz w:val="28"/>
          <w:szCs w:val="28"/>
          <w:rtl/>
          <w:lang w:val="en-US" w:bidi="ar-DZ"/>
        </w:rPr>
        <w:t>ب3</w:t>
      </w:r>
      <w:proofErr w:type="gramEnd"/>
      <w:r>
        <w:rPr>
          <w:rFonts w:ascii="Simplified Arabic" w:hAnsi="Simplified Arabic" w:cs="Simplified Arabic" w:hint="cs"/>
          <w:sz w:val="28"/>
          <w:szCs w:val="28"/>
          <w:rtl/>
          <w:lang w:val="en-US" w:bidi="ar-DZ"/>
        </w:rPr>
        <w:t xml:space="preserve"> مراحل و هي:</w:t>
      </w:r>
    </w:p>
    <w:p w14:paraId="00085503" w14:textId="38A9B12F" w:rsidR="009A7FB1" w:rsidRDefault="009A7FB1" w:rsidP="009A7FB1">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مرحلة الإنذار: حيث تظهر تغيرات عضوية خاصة، متتابعة مع المواجهة الأولى مع عامل القلق.</w:t>
      </w:r>
    </w:p>
    <w:p w14:paraId="60FF1A16" w14:textId="1A428976" w:rsidR="009A7FB1" w:rsidRDefault="009A7FB1" w:rsidP="009A7FB1">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مرحلة المقاومة: في ها يتواجه العضو ضد عامل القلق، حيث يتم استعمال </w:t>
      </w:r>
      <w:proofErr w:type="spellStart"/>
      <w:r>
        <w:rPr>
          <w:rFonts w:ascii="Simplified Arabic" w:hAnsi="Simplified Arabic" w:cs="Simplified Arabic" w:hint="cs"/>
          <w:sz w:val="28"/>
          <w:szCs w:val="28"/>
          <w:rtl/>
          <w:lang w:val="en-US" w:bidi="ar-DZ"/>
        </w:rPr>
        <w:t>الميكانزمات</w:t>
      </w:r>
      <w:proofErr w:type="spellEnd"/>
      <w:r>
        <w:rPr>
          <w:rFonts w:ascii="Simplified Arabic" w:hAnsi="Simplified Arabic" w:cs="Simplified Arabic" w:hint="cs"/>
          <w:sz w:val="28"/>
          <w:szCs w:val="28"/>
          <w:rtl/>
          <w:lang w:val="en-US" w:bidi="ar-DZ"/>
        </w:rPr>
        <w:t xml:space="preserve"> الدفاعية الى أقصاها </w:t>
      </w:r>
      <w:proofErr w:type="gramStart"/>
      <w:r>
        <w:rPr>
          <w:rFonts w:ascii="Simplified Arabic" w:hAnsi="Simplified Arabic" w:cs="Simplified Arabic" w:hint="cs"/>
          <w:sz w:val="28"/>
          <w:szCs w:val="28"/>
          <w:rtl/>
          <w:lang w:val="en-US" w:bidi="ar-DZ"/>
        </w:rPr>
        <w:t>و العضو</w:t>
      </w:r>
      <w:proofErr w:type="gramEnd"/>
      <w:r>
        <w:rPr>
          <w:rFonts w:ascii="Simplified Arabic" w:hAnsi="Simplified Arabic" w:cs="Simplified Arabic" w:hint="cs"/>
          <w:sz w:val="28"/>
          <w:szCs w:val="28"/>
          <w:rtl/>
          <w:lang w:val="en-US" w:bidi="ar-DZ"/>
        </w:rPr>
        <w:t xml:space="preserve"> يستنزف من مخزونه الطاقوي.</w:t>
      </w:r>
    </w:p>
    <w:p w14:paraId="05A036EF" w14:textId="3676A6F6" w:rsidR="009A7FB1" w:rsidRPr="008553F6" w:rsidRDefault="009A7FB1" w:rsidP="009A7FB1">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 xml:space="preserve">* مرحلة النفاذ: تظهر عندما يتعرض </w:t>
      </w:r>
      <w:r w:rsidR="00DA029E">
        <w:rPr>
          <w:rFonts w:ascii="Simplified Arabic" w:hAnsi="Simplified Arabic" w:cs="Simplified Arabic" w:hint="cs"/>
          <w:sz w:val="28"/>
          <w:szCs w:val="28"/>
          <w:rtl/>
          <w:lang w:val="en-US" w:bidi="ar-DZ"/>
        </w:rPr>
        <w:t>الجسم لعامل القلق لفترة طويلة، حيث أن الجسم لا يجد مصادر طاقة من أجل مواجهة حالة التوتر فتظهر علامات انذار من جديد، لكن هذه المرة لا رجعة فيها من المرض أو الموت.</w:t>
      </w:r>
    </w:p>
    <w:sectPr w:rsidR="009A7FB1" w:rsidRPr="008553F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delmadjid tahraoui" w:date="2025-05-01T18:43:00Z" w:initials="at">
    <w:p w14:paraId="291CA8B5" w14:textId="4B80EFAF" w:rsidR="00075AD0" w:rsidRDefault="00075AD0">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1CA8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E3F55" w16cex:dateUtc="2025-05-01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1CA8B5" w16cid:durableId="2BBE3F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madjid tahraoui">
    <w15:presenceInfo w15:providerId="Windows Live" w15:userId="1454edec414f75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24"/>
    <w:rsid w:val="00075AD0"/>
    <w:rsid w:val="003917DC"/>
    <w:rsid w:val="00401634"/>
    <w:rsid w:val="0058024F"/>
    <w:rsid w:val="005B6079"/>
    <w:rsid w:val="00630A4A"/>
    <w:rsid w:val="007E0B03"/>
    <w:rsid w:val="008553F6"/>
    <w:rsid w:val="00955659"/>
    <w:rsid w:val="009A7FB1"/>
    <w:rsid w:val="00A81224"/>
    <w:rsid w:val="00B74171"/>
    <w:rsid w:val="00DA029E"/>
    <w:rsid w:val="00DB4951"/>
    <w:rsid w:val="00E72967"/>
    <w:rsid w:val="00F22C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84C6"/>
  <w15:chartTrackingRefBased/>
  <w15:docId w15:val="{F507CF4A-AB2D-4BDD-BAD3-91967AFD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075AD0"/>
    <w:rPr>
      <w:sz w:val="16"/>
      <w:szCs w:val="16"/>
    </w:rPr>
  </w:style>
  <w:style w:type="paragraph" w:styleId="Commentaire">
    <w:name w:val="annotation text"/>
    <w:basedOn w:val="Normal"/>
    <w:link w:val="CommentaireCar"/>
    <w:uiPriority w:val="99"/>
    <w:semiHidden/>
    <w:unhideWhenUsed/>
    <w:rsid w:val="00075AD0"/>
    <w:pPr>
      <w:spacing w:line="240" w:lineRule="auto"/>
    </w:pPr>
    <w:rPr>
      <w:sz w:val="20"/>
      <w:szCs w:val="20"/>
    </w:rPr>
  </w:style>
  <w:style w:type="character" w:customStyle="1" w:styleId="CommentaireCar">
    <w:name w:val="Commentaire Car"/>
    <w:basedOn w:val="Policepardfaut"/>
    <w:link w:val="Commentaire"/>
    <w:uiPriority w:val="99"/>
    <w:semiHidden/>
    <w:rsid w:val="00075AD0"/>
    <w:rPr>
      <w:sz w:val="20"/>
      <w:szCs w:val="20"/>
    </w:rPr>
  </w:style>
  <w:style w:type="paragraph" w:styleId="Objetducommentaire">
    <w:name w:val="annotation subject"/>
    <w:basedOn w:val="Commentaire"/>
    <w:next w:val="Commentaire"/>
    <w:link w:val="ObjetducommentaireCar"/>
    <w:uiPriority w:val="99"/>
    <w:semiHidden/>
    <w:unhideWhenUsed/>
    <w:rsid w:val="00075AD0"/>
    <w:rPr>
      <w:b/>
      <w:bCs/>
    </w:rPr>
  </w:style>
  <w:style w:type="character" w:customStyle="1" w:styleId="ObjetducommentaireCar">
    <w:name w:val="Objet du commentaire Car"/>
    <w:basedOn w:val="CommentaireCar"/>
    <w:link w:val="Objetducommentaire"/>
    <w:uiPriority w:val="99"/>
    <w:semiHidden/>
    <w:rsid w:val="00075A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573</Words>
  <Characters>3157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abdelmadjid tahraoui</dc:creator>
  <cp:keywords/>
  <dc:description/>
  <cp:lastModifiedBy>abdelmadjid tahraoui</cp:lastModifiedBy>
  <cp:revision>13</cp:revision>
  <cp:lastPrinted>2025-05-02T09:06:00Z</cp:lastPrinted>
  <dcterms:created xsi:type="dcterms:W3CDTF">2025-04-28T17:36:00Z</dcterms:created>
  <dcterms:modified xsi:type="dcterms:W3CDTF">2025-05-02T09:07:00Z</dcterms:modified>
</cp:coreProperties>
</file>