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AA" w:rsidRDefault="0057767A">
      <w:pPr>
        <w:jc w:val="center"/>
        <w:rPr>
          <w:rFonts w:ascii="Times New Roman" w:hAnsi="Times New Roman" w:cs="Times New Roman"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Cs/>
          <w:color w:val="0000FF"/>
          <w:sz w:val="36"/>
          <w:szCs w:val="36"/>
        </w:rPr>
        <w:t>Grille d’</w:t>
      </w:r>
      <w:r w:rsidR="00746035">
        <w:rPr>
          <w:rFonts w:ascii="Times New Roman" w:hAnsi="Times New Roman" w:cs="Times New Roman"/>
          <w:bCs/>
          <w:color w:val="0000FF"/>
          <w:sz w:val="36"/>
          <w:szCs w:val="36"/>
        </w:rPr>
        <w:t xml:space="preserve">évaluation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Faculté: Sciences de la nature et de la vie et sciences de la terre et de l’univers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Département: Écologie et environnement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Public cible : 3ème année Licence, spécialité hydrobiologie marine et continentale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Intitulé du cours : TD Hydrogéologie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Crédit:03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Coefficient:03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Durée : 12 semaines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Horaire: Lundi: 09h30-11h00 </w:t>
      </w:r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Salle: 07 </w:t>
      </w:r>
      <w:bookmarkStart w:id="0" w:name="_GoBack"/>
      <w:bookmarkEnd w:id="0"/>
    </w:p>
    <w:p w:rsidR="00746035" w:rsidRDefault="00746035" w:rsidP="00746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Enseignant : TD et TP: Dr. Amin ZETTAM </w:t>
      </w:r>
    </w:p>
    <w:p w:rsidR="00746035" w:rsidRDefault="00746035" w:rsidP="00746035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Contact : par mail au : </w:t>
      </w:r>
      <w:hyperlink r:id="rId5" w:history="1">
        <w:r w:rsidR="00CC629B" w:rsidRPr="003F4BCB">
          <w:rPr>
            <w:rStyle w:val="Lienhypertexte"/>
            <w:sz w:val="23"/>
            <w:szCs w:val="23"/>
          </w:rPr>
          <w:t>zettam.amine@gmail.com</w:t>
        </w:r>
      </w:hyperlink>
    </w:p>
    <w:p w:rsidR="00CC629B" w:rsidRDefault="00CC629B" w:rsidP="00CC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Partie Testeur</w:t>
      </w:r>
    </w:p>
    <w:p w:rsidR="00CC629B" w:rsidRPr="00CC629B" w:rsidRDefault="00CC629B" w:rsidP="00746035">
      <w:pPr>
        <w:ind w:firstLine="0"/>
        <w:rPr>
          <w:b/>
          <w:bCs/>
          <w:sz w:val="23"/>
          <w:szCs w:val="23"/>
        </w:rPr>
      </w:pPr>
      <w:r w:rsidRPr="00CC629B">
        <w:rPr>
          <w:b/>
          <w:bCs/>
          <w:sz w:val="23"/>
          <w:szCs w:val="23"/>
        </w:rPr>
        <w:t xml:space="preserve">Veuillez remplir vos informations ainsi que le Tableau suivant </w:t>
      </w:r>
    </w:p>
    <w:p w:rsidR="00CC629B" w:rsidRDefault="00CC629B" w:rsidP="00746035">
      <w:pPr>
        <w:ind w:firstLine="0"/>
        <w:rPr>
          <w:sz w:val="23"/>
          <w:szCs w:val="23"/>
        </w:rPr>
      </w:pPr>
      <w:r>
        <w:rPr>
          <w:sz w:val="23"/>
          <w:szCs w:val="23"/>
        </w:rPr>
        <w:t>Nom :……………………………………………….</w:t>
      </w:r>
    </w:p>
    <w:p w:rsidR="00CC629B" w:rsidRDefault="00CC629B" w:rsidP="00746035">
      <w:pPr>
        <w:ind w:firstLine="0"/>
        <w:rPr>
          <w:sz w:val="23"/>
          <w:szCs w:val="23"/>
        </w:rPr>
      </w:pPr>
      <w:r>
        <w:rPr>
          <w:sz w:val="23"/>
          <w:szCs w:val="23"/>
        </w:rPr>
        <w:t>Prénom :………………………………………….</w:t>
      </w:r>
    </w:p>
    <w:p w:rsidR="00CC629B" w:rsidRDefault="00CC629B" w:rsidP="00746035">
      <w:pPr>
        <w:ind w:firstLine="0"/>
        <w:rPr>
          <w:sz w:val="23"/>
          <w:szCs w:val="23"/>
        </w:rPr>
      </w:pPr>
      <w:r>
        <w:rPr>
          <w:sz w:val="23"/>
          <w:szCs w:val="23"/>
        </w:rPr>
        <w:t>Fonction :………………………………………..</w:t>
      </w:r>
    </w:p>
    <w:p w:rsidR="00CC629B" w:rsidRDefault="00CC629B" w:rsidP="00746035">
      <w:pPr>
        <w:ind w:firstLine="0"/>
        <w:rPr>
          <w:sz w:val="23"/>
          <w:szCs w:val="23"/>
        </w:rPr>
      </w:pPr>
      <w:r>
        <w:rPr>
          <w:sz w:val="23"/>
          <w:szCs w:val="23"/>
        </w:rPr>
        <w:t>Université d’attachement :……………...</w:t>
      </w:r>
    </w:p>
    <w:p w:rsidR="00CC629B" w:rsidRDefault="00CC629B" w:rsidP="00746035">
      <w:pPr>
        <w:ind w:firstLine="0"/>
        <w:rPr>
          <w:rFonts w:asciiTheme="majorBidi" w:eastAsia="Times New Roman" w:hAnsiTheme="majorBidi" w:cstheme="majorBidi"/>
          <w:bCs/>
          <w:color w:val="0000FF"/>
          <w:sz w:val="28"/>
          <w:szCs w:val="28"/>
          <w:lang w:eastAsia="fr-FR"/>
        </w:rPr>
      </w:pPr>
      <w:r>
        <w:rPr>
          <w:sz w:val="23"/>
          <w:szCs w:val="23"/>
        </w:rPr>
        <w:t>Contact (émail) :……………………………………………</w:t>
      </w:r>
    </w:p>
    <w:tbl>
      <w:tblPr>
        <w:tblStyle w:val="Grilledutableau"/>
        <w:tblpPr w:leftFromText="141" w:rightFromText="141" w:vertAnchor="text" w:horzAnchor="margin" w:tblpX="-812" w:tblpY="45"/>
        <w:tblW w:w="110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7"/>
        <w:gridCol w:w="1411"/>
        <w:gridCol w:w="1404"/>
        <w:gridCol w:w="1817"/>
        <w:gridCol w:w="107"/>
        <w:gridCol w:w="1403"/>
        <w:gridCol w:w="1828"/>
      </w:tblGrid>
      <w:tr w:rsidR="00B728AA" w:rsidTr="00DC6D0E">
        <w:trPr>
          <w:trHeight w:val="190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Très bien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14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alt-edited"/>
                <w:rFonts w:asciiTheme="majorBidi" w:hAnsiTheme="majorBidi" w:cstheme="majorBid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Insuffisant</w:t>
            </w:r>
          </w:p>
        </w:tc>
      </w:tr>
      <w:tr w:rsidR="00B728AA" w:rsidTr="00DC6D0E">
        <w:trPr>
          <w:trHeight w:val="160"/>
        </w:trPr>
        <w:tc>
          <w:tcPr>
            <w:tcW w:w="1105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C5192F">
            <w:pPr>
              <w:tabs>
                <w:tab w:val="left" w:pos="4230"/>
                <w:tab w:val="center" w:pos="5704"/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Aspect Organisationnel</w:t>
            </w:r>
          </w:p>
        </w:tc>
      </w:tr>
      <w:tr w:rsidR="00DD4488" w:rsidTr="00DC6D0E">
        <w:trPr>
          <w:trHeight w:val="655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Pr="000C5349" w:rsidRDefault="009F4C2D" w:rsidP="009F4C2D">
            <w:pPr>
              <w:tabs>
                <w:tab w:val="left" w:pos="649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Présentation </w:t>
            </w:r>
            <w:r w:rsidR="00DD4488">
              <w:rPr>
                <w:rFonts w:asciiTheme="majorBidi" w:hAnsiTheme="majorBidi" w:cstheme="majorBidi"/>
                <w:sz w:val="24"/>
                <w:szCs w:val="24"/>
              </w:rPr>
              <w:t xml:space="preserve">de la carte conceptuelle 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Default="00DD4488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Default="00DD4488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Default="00DD4488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4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Default="00DD4488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488" w:rsidRDefault="00DD4488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B728AA" w:rsidTr="00DC6D0E">
        <w:trPr>
          <w:trHeight w:val="655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Fonts w:asciiTheme="majorBidi" w:hAnsiTheme="majorBidi" w:cstheme="majorBidi"/>
                <w:sz w:val="24"/>
                <w:szCs w:val="24"/>
              </w:rPr>
              <w:t>Présentation de la description du cours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4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alt-edited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B728AA" w:rsidTr="00DC6D0E">
        <w:trPr>
          <w:trHeight w:val="120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Fonts w:asciiTheme="majorBidi" w:hAnsiTheme="majorBidi" w:cstheme="majorBidi"/>
                <w:sz w:val="24"/>
                <w:szCs w:val="24"/>
              </w:rPr>
              <w:t>Formulation des objectifs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alt-edited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B728AA" w:rsidTr="00DC6D0E">
        <w:trPr>
          <w:trHeight w:val="116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Fonts w:asciiTheme="majorBidi" w:hAnsiTheme="majorBidi" w:cstheme="majorBidi"/>
                <w:sz w:val="24"/>
                <w:szCs w:val="24"/>
              </w:rPr>
              <w:t>La qualité de l’interface : lisibilité des textes, qualité des images, logique de l’organisation des activités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jc w:val="center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alt-edited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B728AA" w:rsidTr="00DC6D0E">
        <w:trPr>
          <w:trHeight w:val="150"/>
        </w:trPr>
        <w:tc>
          <w:tcPr>
            <w:tcW w:w="1105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Aspect pédagogique</w:t>
            </w:r>
          </w:p>
        </w:tc>
      </w:tr>
      <w:tr w:rsidR="00B728AA" w:rsidTr="00DC6D0E">
        <w:trPr>
          <w:trHeight w:val="82"/>
        </w:trPr>
        <w:tc>
          <w:tcPr>
            <w:tcW w:w="1105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center" w:pos="5420"/>
              </w:tabs>
              <w:spacing w:line="240" w:lineRule="auto"/>
              <w:rPr>
                <w:rStyle w:val="shorttext"/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Systèmes d'entrée</w:t>
            </w: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</w:tr>
      <w:tr w:rsidR="00B728AA" w:rsidTr="00DC6D0E">
        <w:trPr>
          <w:trHeight w:val="566"/>
        </w:trPr>
        <w:tc>
          <w:tcPr>
            <w:tcW w:w="308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Les objectifs sont définis précisément et clairement.</w:t>
            </w:r>
          </w:p>
        </w:tc>
        <w:tc>
          <w:tcPr>
            <w:tcW w:w="141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</w:tc>
        <w:tc>
          <w:tcPr>
            <w:tcW w:w="140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728AA" w:rsidTr="00DC6D0E">
        <w:trPr>
          <w:trHeight w:val="930"/>
        </w:trPr>
        <w:tc>
          <w:tcPr>
            <w:tcW w:w="308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534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Cohérence entre les objectifs, le contenu, les méthodes pédagogiques et les moyens d'évaluation.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B728AA" w:rsidRDefault="00B728AA">
            <w:pPr>
              <w:tabs>
                <w:tab w:val="left" w:pos="6498"/>
              </w:tabs>
              <w:spacing w:before="120" w:line="240" w:lineRule="auto"/>
              <w:rPr>
                <w:rStyle w:val="shorttext"/>
              </w:rPr>
            </w:pPr>
          </w:p>
          <w:p w:rsidR="00B728AA" w:rsidRDefault="00B728AA" w:rsidP="00746035">
            <w:pPr>
              <w:tabs>
                <w:tab w:val="left" w:pos="6498"/>
              </w:tabs>
              <w:spacing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728AA" w:rsidTr="00DC6D0E">
        <w:trPr>
          <w:trHeight w:val="161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534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Pré-test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728AA" w:rsidTr="00DC6D0E">
        <w:trPr>
          <w:trHeight w:val="104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 w:rsidP="00DC6D0E">
            <w:pPr>
              <w:tabs>
                <w:tab w:val="left" w:pos="1935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534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Pré-requis</w:t>
            </w:r>
            <w:r w:rsidR="00DC6D0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ab/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Default="00B728AA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DC6D0E" w:rsidTr="00DC6D0E">
        <w:trPr>
          <w:trHeight w:val="104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Pr="000C5349" w:rsidRDefault="00DC6D0E" w:rsidP="00DC6D0E">
            <w:pPr>
              <w:tabs>
                <w:tab w:val="left" w:pos="1935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Principe de polyvalence (Maximiser le nombre des objectifs et Minimiser les pré-requis)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Default="00DC6D0E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Default="00DC6D0E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Default="00DC6D0E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Default="00DC6D0E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D0E" w:rsidRDefault="00DC6D0E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</w:tc>
      </w:tr>
      <w:tr w:rsidR="00B728AA" w:rsidTr="00DC6D0E">
        <w:trPr>
          <w:trHeight w:val="85"/>
        </w:trPr>
        <w:tc>
          <w:tcPr>
            <w:tcW w:w="11057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28AA" w:rsidRPr="000C5349" w:rsidRDefault="00C5192F">
            <w:pPr>
              <w:tabs>
                <w:tab w:val="left" w:pos="621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d'apprentissage</w:t>
            </w: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</w:tr>
      <w:tr w:rsidR="000D65D5" w:rsidTr="00DC6D0E">
        <w:trPr>
          <w:trHeight w:val="857"/>
        </w:trPr>
        <w:tc>
          <w:tcPr>
            <w:tcW w:w="308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Pertinence des moyens choisis en fonction des cibles d'apprentissage.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450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Les activités d'apprentissage sont adéquates et variées.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92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Choix approprié des méthodes en fonction des cibles d'apprentissage.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</w:rPr>
            </w:pPr>
          </w:p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500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Caractère réaliste du contenu en fonction du temps alloué.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589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Indications claires quant au calendrier de présentation.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436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Diversité des méthodes utilisées. 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448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Respect du Règlement  pédagogique.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97"/>
        </w:trPr>
        <w:tc>
          <w:tcPr>
            <w:tcW w:w="1105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4545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de sortie</w:t>
            </w:r>
            <w:r w:rsidRPr="000C5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</w:tr>
      <w:tr w:rsidR="000D65D5" w:rsidTr="00DC6D0E">
        <w:trPr>
          <w:trHeight w:val="412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Pr="000C5349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0C5349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Les activités d'évaluation finale servent.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0D65D5" w:rsidTr="00DC6D0E">
        <w:trPr>
          <w:trHeight w:val="147"/>
        </w:trPr>
        <w:tc>
          <w:tcPr>
            <w:tcW w:w="11057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3660"/>
              </w:tabs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Références bibliographiques</w:t>
            </w:r>
            <w:r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</w:tr>
      <w:tr w:rsidR="000D65D5" w:rsidTr="00DC6D0E">
        <w:trPr>
          <w:trHeight w:val="150"/>
        </w:trPr>
        <w:tc>
          <w:tcPr>
            <w:tcW w:w="3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Mention des documents obligatoires.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65D5" w:rsidRDefault="000D65D5" w:rsidP="000D65D5">
            <w:pPr>
              <w:tabs>
                <w:tab w:val="left" w:pos="6498"/>
              </w:tabs>
              <w:spacing w:before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B728AA" w:rsidRDefault="00B728AA"/>
    <w:sectPr w:rsidR="00B728AA" w:rsidSect="00B728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A"/>
    <w:rsid w:val="000C5349"/>
    <w:rsid w:val="000D65D5"/>
    <w:rsid w:val="003414A5"/>
    <w:rsid w:val="004B3D7E"/>
    <w:rsid w:val="0057767A"/>
    <w:rsid w:val="00746035"/>
    <w:rsid w:val="007C3BBD"/>
    <w:rsid w:val="009F4C2D"/>
    <w:rsid w:val="00A1057C"/>
    <w:rsid w:val="00A96F21"/>
    <w:rsid w:val="00B728AA"/>
    <w:rsid w:val="00C5192F"/>
    <w:rsid w:val="00CC629B"/>
    <w:rsid w:val="00D01741"/>
    <w:rsid w:val="00DC6D0E"/>
    <w:rsid w:val="00DD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2"/>
    <w:pPr>
      <w:spacing w:line="360" w:lineRule="auto"/>
      <w:ind w:firstLine="567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7B64A2"/>
  </w:style>
  <w:style w:type="character" w:customStyle="1" w:styleId="alt-edited">
    <w:name w:val="alt-edited"/>
    <w:basedOn w:val="Policepardfaut"/>
    <w:qFormat/>
    <w:rsid w:val="007B64A2"/>
  </w:style>
  <w:style w:type="character" w:customStyle="1" w:styleId="ListLabel1">
    <w:name w:val="ListLabel 1"/>
    <w:qFormat/>
    <w:rsid w:val="00B728AA"/>
    <w:rPr>
      <w:rFonts w:cs="Courier New"/>
    </w:rPr>
  </w:style>
  <w:style w:type="character" w:customStyle="1" w:styleId="ListLabel2">
    <w:name w:val="ListLabel 2"/>
    <w:qFormat/>
    <w:rsid w:val="00B728AA"/>
    <w:rPr>
      <w:rFonts w:cs="Courier New"/>
    </w:rPr>
  </w:style>
  <w:style w:type="character" w:customStyle="1" w:styleId="ListLabel3">
    <w:name w:val="ListLabel 3"/>
    <w:qFormat/>
    <w:rsid w:val="00B728AA"/>
    <w:rPr>
      <w:rFonts w:cs="Courier New"/>
    </w:rPr>
  </w:style>
  <w:style w:type="paragraph" w:styleId="Titre">
    <w:name w:val="Title"/>
    <w:basedOn w:val="Normal"/>
    <w:next w:val="Corpsdetexte"/>
    <w:qFormat/>
    <w:rsid w:val="00B728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728AA"/>
    <w:pPr>
      <w:spacing w:after="140" w:line="288" w:lineRule="auto"/>
    </w:pPr>
  </w:style>
  <w:style w:type="paragraph" w:styleId="Liste">
    <w:name w:val="List"/>
    <w:basedOn w:val="Corpsdetexte"/>
    <w:rsid w:val="00B728AA"/>
    <w:rPr>
      <w:rFonts w:cs="Mangal"/>
    </w:rPr>
  </w:style>
  <w:style w:type="paragraph" w:customStyle="1" w:styleId="Caption1">
    <w:name w:val="Caption1"/>
    <w:basedOn w:val="Normal"/>
    <w:qFormat/>
    <w:rsid w:val="00B72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728AA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rsid w:val="007B64A2"/>
    <w:pPr>
      <w:widowControl w:val="0"/>
      <w:spacing w:line="240" w:lineRule="auto"/>
      <w:ind w:firstLine="0"/>
      <w:jc w:val="left"/>
    </w:pPr>
    <w:rPr>
      <w:lang w:val="en-US"/>
    </w:rPr>
  </w:style>
  <w:style w:type="table" w:styleId="Grilledutableau">
    <w:name w:val="Table Grid"/>
    <w:basedOn w:val="TableauNormal"/>
    <w:uiPriority w:val="59"/>
    <w:rsid w:val="007B64A2"/>
    <w:pPr>
      <w:jc w:val="both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C6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2"/>
    <w:pPr>
      <w:spacing w:line="360" w:lineRule="auto"/>
      <w:ind w:firstLine="567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7B64A2"/>
  </w:style>
  <w:style w:type="character" w:customStyle="1" w:styleId="alt-edited">
    <w:name w:val="alt-edited"/>
    <w:basedOn w:val="Policepardfaut"/>
    <w:qFormat/>
    <w:rsid w:val="007B64A2"/>
  </w:style>
  <w:style w:type="character" w:customStyle="1" w:styleId="ListLabel1">
    <w:name w:val="ListLabel 1"/>
    <w:qFormat/>
    <w:rsid w:val="00B728AA"/>
    <w:rPr>
      <w:rFonts w:cs="Courier New"/>
    </w:rPr>
  </w:style>
  <w:style w:type="character" w:customStyle="1" w:styleId="ListLabel2">
    <w:name w:val="ListLabel 2"/>
    <w:qFormat/>
    <w:rsid w:val="00B728AA"/>
    <w:rPr>
      <w:rFonts w:cs="Courier New"/>
    </w:rPr>
  </w:style>
  <w:style w:type="character" w:customStyle="1" w:styleId="ListLabel3">
    <w:name w:val="ListLabel 3"/>
    <w:qFormat/>
    <w:rsid w:val="00B728AA"/>
    <w:rPr>
      <w:rFonts w:cs="Courier New"/>
    </w:rPr>
  </w:style>
  <w:style w:type="paragraph" w:styleId="Titre">
    <w:name w:val="Title"/>
    <w:basedOn w:val="Normal"/>
    <w:next w:val="Corpsdetexte"/>
    <w:qFormat/>
    <w:rsid w:val="00B728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728AA"/>
    <w:pPr>
      <w:spacing w:after="140" w:line="288" w:lineRule="auto"/>
    </w:pPr>
  </w:style>
  <w:style w:type="paragraph" w:styleId="Liste">
    <w:name w:val="List"/>
    <w:basedOn w:val="Corpsdetexte"/>
    <w:rsid w:val="00B728AA"/>
    <w:rPr>
      <w:rFonts w:cs="Mangal"/>
    </w:rPr>
  </w:style>
  <w:style w:type="paragraph" w:customStyle="1" w:styleId="Caption1">
    <w:name w:val="Caption1"/>
    <w:basedOn w:val="Normal"/>
    <w:qFormat/>
    <w:rsid w:val="00B72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728AA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rsid w:val="007B64A2"/>
    <w:pPr>
      <w:widowControl w:val="0"/>
      <w:spacing w:line="240" w:lineRule="auto"/>
      <w:ind w:firstLine="0"/>
      <w:jc w:val="left"/>
    </w:pPr>
    <w:rPr>
      <w:lang w:val="en-US"/>
    </w:rPr>
  </w:style>
  <w:style w:type="table" w:styleId="Grilledutableau">
    <w:name w:val="Table Grid"/>
    <w:basedOn w:val="TableauNormal"/>
    <w:uiPriority w:val="59"/>
    <w:rsid w:val="007B64A2"/>
    <w:pPr>
      <w:jc w:val="both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C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ttam.a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</dc:creator>
  <cp:lastModifiedBy>Toshiba</cp:lastModifiedBy>
  <cp:revision>3</cp:revision>
  <dcterms:created xsi:type="dcterms:W3CDTF">2019-05-17T11:05:00Z</dcterms:created>
  <dcterms:modified xsi:type="dcterms:W3CDTF">2019-05-17T11:10:00Z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